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ABDA" w14:textId="693F0941" w:rsidR="00C956B7" w:rsidRPr="00C956B7" w:rsidRDefault="0003305E" w:rsidP="00C956B7">
      <w:pPr>
        <w:spacing w:after="0" w:line="240" w:lineRule="auto"/>
        <w:contextualSpacing/>
        <w:jc w:val="right"/>
        <w:rPr>
          <w:rFonts w:cstheme="minorHAnsi"/>
          <w:kern w:val="2"/>
          <w:sz w:val="28"/>
          <w:szCs w:val="28"/>
          <w:lang w:val="en-US"/>
          <w14:ligatures w14:val="standardContextual"/>
        </w:rPr>
      </w:pPr>
      <w:r>
        <w:rPr>
          <w:rFonts w:cstheme="minorHAnsi"/>
          <w:kern w:val="2"/>
          <w:sz w:val="28"/>
          <w:szCs w:val="28"/>
          <w:lang w:val="en-US"/>
          <w14:ligatures w14:val="standardContextual"/>
        </w:rPr>
        <w:t xml:space="preserve">Press </w:t>
      </w:r>
      <w:r w:rsidR="007310D7">
        <w:rPr>
          <w:rFonts w:cstheme="minorHAnsi"/>
          <w:kern w:val="2"/>
          <w:sz w:val="28"/>
          <w:szCs w:val="28"/>
          <w:lang w:val="en-US"/>
          <w14:ligatures w14:val="standardContextual"/>
        </w:rPr>
        <w:t>Release</w:t>
      </w:r>
    </w:p>
    <w:p w14:paraId="286DA144" w14:textId="77777777" w:rsidR="00C956B7" w:rsidRPr="00C956B7" w:rsidRDefault="00C956B7" w:rsidP="00C956B7">
      <w:pPr>
        <w:spacing w:before="360" w:after="0"/>
        <w:rPr>
          <w:rFonts w:cstheme="minorHAnsi"/>
          <w:b/>
          <w:bCs/>
          <w:kern w:val="2"/>
          <w:lang w:val="en-US"/>
          <w14:ligatures w14:val="standardContextual"/>
        </w:rPr>
      </w:pPr>
      <w:r w:rsidRPr="00C956B7">
        <w:rPr>
          <w:rFonts w:cstheme="minorHAnsi"/>
          <w:b/>
          <w:bCs/>
          <w:kern w:val="2"/>
          <w:lang w:val="en-US"/>
          <w14:ligatures w14:val="standardContextual"/>
        </w:rPr>
        <w:t>It also works without:</w:t>
      </w:r>
    </w:p>
    <w:p w14:paraId="10D063BB" w14:textId="77777777" w:rsidR="00C956B7" w:rsidRPr="00C956B7" w:rsidRDefault="00C956B7" w:rsidP="00C956B7">
      <w:pPr>
        <w:spacing w:line="240" w:lineRule="auto"/>
        <w:rPr>
          <w:rFonts w:eastAsia="Arial" w:cstheme="minorHAnsi"/>
          <w:b/>
          <w:bCs/>
          <w:color w:val="EB0000"/>
          <w:sz w:val="32"/>
          <w:szCs w:val="32"/>
          <w:lang w:val="en-US" w:eastAsia="ja-JP"/>
        </w:rPr>
      </w:pPr>
      <w:proofErr w:type="spellStart"/>
      <w:r w:rsidRPr="00C956B7">
        <w:rPr>
          <w:rFonts w:eastAsia="Arial" w:cstheme="minorHAnsi"/>
          <w:b/>
          <w:bCs/>
          <w:color w:val="EB0000"/>
          <w:sz w:val="32"/>
          <w:szCs w:val="32"/>
          <w:lang w:val="en-US" w:eastAsia="ja-JP"/>
        </w:rPr>
        <w:t>STARgate</w:t>
      </w:r>
      <w:proofErr w:type="spellEnd"/>
      <w:r w:rsidRPr="00C956B7">
        <w:rPr>
          <w:rFonts w:eastAsia="Arial" w:cstheme="minorHAnsi"/>
          <w:b/>
          <w:bCs/>
          <w:color w:val="EB0000"/>
          <w:sz w:val="32"/>
          <w:szCs w:val="32"/>
          <w:lang w:val="en-US" w:eastAsia="ja-JP"/>
        </w:rPr>
        <w:t xml:space="preserve"> HRS revolutionizes hot runner technology</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gridCol w:w="233"/>
      </w:tblGrid>
      <w:tr w:rsidR="00846622" w14:paraId="0BEB07C8" w14:textId="77777777" w:rsidTr="00AB3AB5">
        <w:tc>
          <w:tcPr>
            <w:tcW w:w="4716"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4716"/>
            </w:tblGrid>
            <w:tr w:rsidR="00DA296B" w14:paraId="2D41D3F1" w14:textId="77777777" w:rsidTr="00DE5F02">
              <w:tc>
                <w:tcPr>
                  <w:tcW w:w="4716" w:type="dxa"/>
                </w:tcPr>
                <w:p w14:paraId="5AB97197" w14:textId="77777777" w:rsidR="00DA296B" w:rsidRDefault="00DA296B" w:rsidP="00DA296B">
                  <w:pPr>
                    <w:spacing w:before="240"/>
                    <w:rPr>
                      <w:rFonts w:ascii="Arial" w:eastAsia="Times New Roman" w:hAnsi="Arial" w:cs="Arial"/>
                      <w:i/>
                      <w:iCs/>
                      <w:sz w:val="20"/>
                      <w:szCs w:val="20"/>
                    </w:rPr>
                  </w:pPr>
                  <w:r>
                    <w:rPr>
                      <w:rFonts w:ascii="Arial" w:eastAsia="Times New Roman" w:hAnsi="Arial" w:cs="Arial"/>
                      <w:i/>
                      <w:iCs/>
                      <w:noProof/>
                      <w:sz w:val="20"/>
                      <w:szCs w:val="20"/>
                    </w:rPr>
                    <w:drawing>
                      <wp:inline distT="0" distB="0" distL="0" distR="0" wp14:anchorId="2E75DE78" wp14:editId="7AE45BF6">
                        <wp:extent cx="2314575" cy="2313067"/>
                        <wp:effectExtent l="0" t="0" r="0" b="0"/>
                        <wp:docPr id="1459072760" name="Grafik 1" descr="Ein Bild, das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72760" name="Grafik 1" descr="Ein Bild, das Kreis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8775" cy="2327257"/>
                                </a:xfrm>
                                <a:prstGeom prst="rect">
                                  <a:avLst/>
                                </a:prstGeom>
                              </pic:spPr>
                            </pic:pic>
                          </a:graphicData>
                        </a:graphic>
                      </wp:inline>
                    </w:drawing>
                  </w:r>
                </w:p>
              </w:tc>
              <w:tc>
                <w:tcPr>
                  <w:tcW w:w="3861" w:type="dxa"/>
                </w:tcPr>
                <w:p w14:paraId="1747818E" w14:textId="77777777" w:rsidR="00DA296B" w:rsidRDefault="00DA296B" w:rsidP="00DA296B">
                  <w:pPr>
                    <w:spacing w:before="240"/>
                    <w:rPr>
                      <w:rFonts w:ascii="Arial" w:eastAsia="Times New Roman" w:hAnsi="Arial" w:cs="Arial"/>
                      <w:i/>
                      <w:iCs/>
                      <w:sz w:val="20"/>
                      <w:szCs w:val="20"/>
                    </w:rPr>
                  </w:pPr>
                  <w:r w:rsidRPr="00C956B7">
                    <w:rPr>
                      <w:rFonts w:ascii="Arial" w:eastAsia="Times New Roman" w:hAnsi="Arial" w:cs="Arial"/>
                      <w:i/>
                      <w:iCs/>
                      <w:noProof/>
                      <w:sz w:val="20"/>
                      <w:szCs w:val="20"/>
                    </w:rPr>
                    <w:drawing>
                      <wp:inline distT="0" distB="0" distL="0" distR="0" wp14:anchorId="25A8D951" wp14:editId="59A5B019">
                        <wp:extent cx="2857500" cy="2293216"/>
                        <wp:effectExtent l="0" t="0" r="0" b="0"/>
                        <wp:docPr id="1741250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50866" name="Grafik 1"/>
                                <pic:cNvPicPr/>
                              </pic:nvPicPr>
                              <pic:blipFill rotWithShape="1">
                                <a:blip r:embed="rId10" cstate="print">
                                  <a:extLst>
                                    <a:ext uri="{28A0092B-C50C-407E-A947-70E740481C1C}">
                                      <a14:useLocalDpi xmlns:a14="http://schemas.microsoft.com/office/drawing/2010/main" val="0"/>
                                    </a:ext>
                                  </a:extLst>
                                </a:blip>
                                <a:srcRect l="4760" t="313" r="5497" b="1"/>
                                <a:stretch>
                                  <a:fillRect/>
                                </a:stretch>
                              </pic:blipFill>
                              <pic:spPr bwMode="auto">
                                <a:xfrm>
                                  <a:off x="0" y="0"/>
                                  <a:ext cx="2867489" cy="2301233"/>
                                </a:xfrm>
                                <a:prstGeom prst="rect">
                                  <a:avLst/>
                                </a:prstGeom>
                                <a:ln>
                                  <a:noFill/>
                                </a:ln>
                                <a:extLst>
                                  <a:ext uri="{53640926-AAD7-44D8-BBD7-CCE9431645EC}">
                                    <a14:shadowObscured xmlns:a14="http://schemas.microsoft.com/office/drawing/2010/main"/>
                                  </a:ext>
                                </a:extLst>
                              </pic:spPr>
                            </pic:pic>
                          </a:graphicData>
                        </a:graphic>
                      </wp:inline>
                    </w:drawing>
                  </w:r>
                </w:p>
              </w:tc>
            </w:tr>
            <w:tr w:rsidR="00DA296B" w:rsidRPr="001E6D32" w14:paraId="490DB8C3" w14:textId="77777777" w:rsidTr="00DE5F02">
              <w:tc>
                <w:tcPr>
                  <w:tcW w:w="4716" w:type="dxa"/>
                </w:tcPr>
                <w:p w14:paraId="516C9699" w14:textId="38896CF6" w:rsidR="00DA296B" w:rsidRPr="00615929" w:rsidRDefault="00B47D35" w:rsidP="00B47D35">
                  <w:pPr>
                    <w:spacing w:before="240"/>
                    <w:rPr>
                      <w:rFonts w:ascii="Arial" w:eastAsia="Times New Roman" w:hAnsi="Arial" w:cs="Arial"/>
                      <w:i/>
                      <w:iCs/>
                      <w:sz w:val="20"/>
                      <w:szCs w:val="20"/>
                      <w:lang w:val="de-DE"/>
                    </w:rPr>
                  </w:pPr>
                  <w:r w:rsidRPr="00B47D35">
                    <w:rPr>
                      <w:rFonts w:ascii="Arial" w:eastAsia="Times New Roman" w:hAnsi="Arial" w:cs="Arial"/>
                      <w:i/>
                      <w:iCs/>
                      <w:sz w:val="20"/>
                      <w:szCs w:val="20"/>
                    </w:rPr>
                    <w:t xml:space="preserve">Oerlikon </w:t>
                  </w:r>
                  <w:proofErr w:type="spellStart"/>
                  <w:r w:rsidRPr="00B47D35">
                    <w:rPr>
                      <w:rFonts w:ascii="Arial" w:eastAsia="Times New Roman" w:hAnsi="Arial" w:cs="Arial"/>
                      <w:i/>
                      <w:iCs/>
                      <w:sz w:val="20"/>
                      <w:szCs w:val="20"/>
                    </w:rPr>
                    <w:t>HRSflow's</w:t>
                  </w:r>
                  <w:proofErr w:type="spellEnd"/>
                  <w:r w:rsidRPr="00B47D35">
                    <w:rPr>
                      <w:rFonts w:ascii="Arial" w:eastAsia="Times New Roman" w:hAnsi="Arial" w:cs="Arial"/>
                      <w:i/>
                      <w:iCs/>
                      <w:sz w:val="20"/>
                      <w:szCs w:val="20"/>
                    </w:rPr>
                    <w:t xml:space="preserve"> new </w:t>
                  </w:r>
                  <w:proofErr w:type="spellStart"/>
                  <w:r w:rsidRPr="00B47D35">
                    <w:rPr>
                      <w:rFonts w:ascii="Arial" w:eastAsia="Times New Roman" w:hAnsi="Arial" w:cs="Arial"/>
                      <w:i/>
                      <w:iCs/>
                      <w:sz w:val="20"/>
                      <w:szCs w:val="20"/>
                    </w:rPr>
                    <w:t>STARgate</w:t>
                  </w:r>
                  <w:proofErr w:type="spellEnd"/>
                  <w:r w:rsidRPr="00B47D35">
                    <w:rPr>
                      <w:rFonts w:ascii="Arial" w:eastAsia="Times New Roman" w:hAnsi="Arial" w:cs="Arial"/>
                      <w:i/>
                      <w:iCs/>
                      <w:sz w:val="20"/>
                      <w:szCs w:val="20"/>
                    </w:rPr>
                    <w:t xml:space="preserve"> HRS</w:t>
                  </w:r>
                  <w:r w:rsidRPr="00B47D35">
                    <w:rPr>
                      <w:rFonts w:ascii="Arial" w:eastAsia="Times New Roman" w:hAnsi="Arial" w:cs="Arial"/>
                      <w:i/>
                      <w:iCs/>
                      <w:sz w:val="20"/>
                      <w:szCs w:val="20"/>
                      <w:vertAlign w:val="superscript"/>
                    </w:rPr>
                    <w:t>®</w:t>
                  </w:r>
                  <w:r w:rsidRPr="00B47D35">
                    <w:rPr>
                      <w:rFonts w:ascii="Arial" w:eastAsia="Times New Roman" w:hAnsi="Arial" w:cs="Arial"/>
                      <w:i/>
                      <w:iCs/>
                      <w:sz w:val="20"/>
                      <w:szCs w:val="20"/>
                    </w:rPr>
                    <w:t xml:space="preserve"> hot runner technology uses a diaphragm-like element in the gate plane to manage melt flow into the cavity.</w:t>
                  </w:r>
                  <w:r w:rsidR="00DA296B" w:rsidRPr="00B47D35">
                    <w:rPr>
                      <w:rFonts w:ascii="Arial" w:eastAsia="Times New Roman" w:hAnsi="Arial" w:cs="Arial"/>
                      <w:i/>
                      <w:iCs/>
                      <w:sz w:val="20"/>
                      <w:szCs w:val="20"/>
                    </w:rPr>
                    <w:br/>
                  </w:r>
                  <w:r w:rsidR="00DA296B" w:rsidRPr="001E6D32">
                    <w:rPr>
                      <w:rFonts w:ascii="Arial" w:eastAsia="Times New Roman" w:hAnsi="Arial" w:cs="Arial"/>
                      <w:i/>
                      <w:iCs/>
                      <w:sz w:val="20"/>
                      <w:szCs w:val="20"/>
                      <w:lang w:val="de-DE"/>
                    </w:rPr>
                    <w:t>© Oerlikon HRSflow</w:t>
                  </w:r>
                </w:p>
              </w:tc>
              <w:tc>
                <w:tcPr>
                  <w:tcW w:w="3861" w:type="dxa"/>
                </w:tcPr>
                <w:p w14:paraId="4DDA4173" w14:textId="0B25E619" w:rsidR="00DA296B" w:rsidRPr="00B47D35" w:rsidRDefault="00B47D35" w:rsidP="00B47D35">
                  <w:pPr>
                    <w:spacing w:before="240"/>
                    <w:rPr>
                      <w:rFonts w:ascii="Arial" w:eastAsia="Times New Roman" w:hAnsi="Arial" w:cs="Arial"/>
                      <w:i/>
                      <w:iCs/>
                      <w:sz w:val="20"/>
                      <w:szCs w:val="20"/>
                    </w:rPr>
                  </w:pPr>
                  <w:r w:rsidRPr="00B47D35">
                    <w:rPr>
                      <w:rFonts w:ascii="Arial" w:eastAsia="Times New Roman" w:hAnsi="Arial" w:cs="Arial"/>
                      <w:i/>
                      <w:iCs/>
                      <w:sz w:val="20"/>
                      <w:szCs w:val="20"/>
                    </w:rPr>
                    <w:t xml:space="preserve">left: the standard valve gate solution; right: the </w:t>
                  </w:r>
                  <w:proofErr w:type="spellStart"/>
                  <w:r w:rsidRPr="00B47D35">
                    <w:rPr>
                      <w:rFonts w:ascii="Arial" w:eastAsia="Times New Roman" w:hAnsi="Arial" w:cs="Arial"/>
                      <w:i/>
                      <w:iCs/>
                      <w:sz w:val="20"/>
                      <w:szCs w:val="20"/>
                    </w:rPr>
                    <w:t>STARgate</w:t>
                  </w:r>
                  <w:proofErr w:type="spellEnd"/>
                  <w:r w:rsidRPr="00B47D35">
                    <w:rPr>
                      <w:rFonts w:ascii="Arial" w:eastAsia="Times New Roman" w:hAnsi="Arial" w:cs="Arial"/>
                      <w:i/>
                      <w:iCs/>
                      <w:sz w:val="20"/>
                      <w:szCs w:val="20"/>
                    </w:rPr>
                    <w:t xml:space="preserve"> HRS</w:t>
                  </w:r>
                  <w:r w:rsidRPr="00B47D35">
                    <w:rPr>
                      <w:rFonts w:ascii="Arial" w:eastAsia="Times New Roman" w:hAnsi="Arial" w:cs="Arial"/>
                      <w:i/>
                      <w:iCs/>
                      <w:sz w:val="20"/>
                      <w:szCs w:val="20"/>
                      <w:vertAlign w:val="superscript"/>
                    </w:rPr>
                    <w:t>®</w:t>
                  </w:r>
                  <w:r w:rsidRPr="00B47D35">
                    <w:rPr>
                      <w:rFonts w:ascii="Arial" w:eastAsia="Times New Roman" w:hAnsi="Arial" w:cs="Arial"/>
                      <w:i/>
                      <w:iCs/>
                      <w:sz w:val="20"/>
                      <w:szCs w:val="20"/>
                    </w:rPr>
                    <w:t xml:space="preserve"> technology, which reduces cycle time and requires significantly less installation space than conventional needle valve systems.</w:t>
                  </w:r>
                  <w:r>
                    <w:rPr>
                      <w:rFonts w:ascii="Arial" w:eastAsia="Times New Roman" w:hAnsi="Arial" w:cs="Arial"/>
                      <w:i/>
                      <w:iCs/>
                      <w:sz w:val="20"/>
                      <w:szCs w:val="20"/>
                    </w:rPr>
                    <w:t xml:space="preserve"> </w:t>
                  </w:r>
                  <w:r>
                    <w:rPr>
                      <w:rFonts w:ascii="Arial" w:eastAsia="Times New Roman" w:hAnsi="Arial" w:cs="Arial"/>
                      <w:i/>
                      <w:iCs/>
                      <w:sz w:val="20"/>
                      <w:szCs w:val="20"/>
                    </w:rPr>
                    <w:br/>
                  </w:r>
                  <w:r w:rsidR="00DA296B" w:rsidRPr="00B47D35">
                    <w:rPr>
                      <w:rFonts w:ascii="Arial" w:eastAsia="Times New Roman" w:hAnsi="Arial" w:cs="Arial"/>
                      <w:i/>
                      <w:iCs/>
                      <w:sz w:val="20"/>
                      <w:szCs w:val="20"/>
                    </w:rPr>
                    <w:t>© Oerlikon HRSflow</w:t>
                  </w:r>
                </w:p>
              </w:tc>
            </w:tr>
          </w:tbl>
          <w:p w14:paraId="3EFF1DEA" w14:textId="7CCE080D" w:rsidR="00846622" w:rsidRDefault="00846622" w:rsidP="00AB3AB5">
            <w:pPr>
              <w:spacing w:before="240"/>
              <w:rPr>
                <w:rFonts w:ascii="Arial" w:eastAsia="Times New Roman" w:hAnsi="Arial" w:cs="Arial"/>
                <w:i/>
                <w:iCs/>
                <w:sz w:val="20"/>
                <w:szCs w:val="20"/>
              </w:rPr>
            </w:pPr>
          </w:p>
        </w:tc>
        <w:tc>
          <w:tcPr>
            <w:tcW w:w="3861" w:type="dxa"/>
          </w:tcPr>
          <w:p w14:paraId="5C2B806F" w14:textId="6218B499" w:rsidR="00846622" w:rsidRDefault="00846622" w:rsidP="00AB3AB5">
            <w:pPr>
              <w:spacing w:before="240"/>
              <w:rPr>
                <w:rFonts w:ascii="Arial" w:eastAsia="Times New Roman" w:hAnsi="Arial" w:cs="Arial"/>
                <w:i/>
                <w:iCs/>
                <w:sz w:val="20"/>
                <w:szCs w:val="20"/>
              </w:rPr>
            </w:pPr>
          </w:p>
        </w:tc>
      </w:tr>
      <w:tr w:rsidR="00846622" w14:paraId="749787D9" w14:textId="77777777" w:rsidTr="00AB3AB5">
        <w:tc>
          <w:tcPr>
            <w:tcW w:w="4716" w:type="dxa"/>
          </w:tcPr>
          <w:p w14:paraId="529634E2" w14:textId="7D213196" w:rsidR="00846622" w:rsidRPr="00DA296B" w:rsidRDefault="00846622" w:rsidP="00AB3AB5">
            <w:pPr>
              <w:spacing w:before="240"/>
              <w:rPr>
                <w:rFonts w:ascii="Arial" w:eastAsia="Times New Roman" w:hAnsi="Arial" w:cs="Arial"/>
                <w:i/>
                <w:iCs/>
                <w:sz w:val="20"/>
                <w:szCs w:val="20"/>
              </w:rPr>
            </w:pPr>
          </w:p>
        </w:tc>
        <w:tc>
          <w:tcPr>
            <w:tcW w:w="3861" w:type="dxa"/>
          </w:tcPr>
          <w:p w14:paraId="6777A8E7" w14:textId="10393133" w:rsidR="00846622" w:rsidRDefault="00846622" w:rsidP="00AB3AB5">
            <w:pPr>
              <w:spacing w:before="240"/>
              <w:rPr>
                <w:rFonts w:ascii="Arial" w:eastAsia="Times New Roman" w:hAnsi="Arial" w:cs="Arial"/>
                <w:i/>
                <w:iCs/>
                <w:sz w:val="20"/>
                <w:szCs w:val="20"/>
              </w:rPr>
            </w:pPr>
          </w:p>
        </w:tc>
      </w:tr>
    </w:tbl>
    <w:p w14:paraId="6782C094" w14:textId="53374C71" w:rsidR="00AF03F3" w:rsidRPr="00AF03F3" w:rsidRDefault="00C956B7" w:rsidP="00AF03F3">
      <w:pPr>
        <w:spacing w:before="120" w:after="0"/>
        <w:rPr>
          <w:rFonts w:cstheme="minorHAnsi"/>
          <w:b/>
          <w:bCs/>
          <w:kern w:val="2"/>
          <w:lang w:val="en-US"/>
          <w14:ligatures w14:val="standardContextual"/>
        </w:rPr>
      </w:pPr>
      <w:r w:rsidRPr="00AF03F3">
        <w:rPr>
          <w:rFonts w:cstheme="minorHAnsi"/>
          <w:b/>
          <w:bCs/>
          <w:kern w:val="2"/>
          <w:lang w:val="en-US"/>
          <w14:ligatures w14:val="standardContextual"/>
        </w:rPr>
        <w:t xml:space="preserve">San Polo di Piave/Italy, October 2025 – </w:t>
      </w:r>
      <w:r w:rsidR="00AF03F3" w:rsidRPr="00AF03F3">
        <w:rPr>
          <w:rFonts w:cstheme="minorHAnsi"/>
          <w:b/>
          <w:bCs/>
          <w:kern w:val="2"/>
          <w:lang w:val="en-US"/>
          <w14:ligatures w14:val="standardContextual"/>
        </w:rPr>
        <w:t xml:space="preserve">At K 2025 in Hall 1/Booth C72, Oerlikon HRSflow will </w:t>
      </w:r>
      <w:proofErr w:type="spellStart"/>
      <w:r w:rsidR="004423B0">
        <w:rPr>
          <w:rFonts w:cstheme="minorHAnsi"/>
          <w:b/>
          <w:bCs/>
          <w:kern w:val="2"/>
          <w:lang w:val="en-US"/>
          <w14:ligatures w14:val="standardContextual"/>
        </w:rPr>
        <w:t>unveal</w:t>
      </w:r>
      <w:proofErr w:type="spellEnd"/>
      <w:r w:rsidR="00AF03F3" w:rsidRPr="00AF03F3">
        <w:rPr>
          <w:rFonts w:cstheme="minorHAnsi"/>
          <w:b/>
          <w:bCs/>
          <w:kern w:val="2"/>
          <w:lang w:val="en-US"/>
          <w14:ligatures w14:val="standardContextual"/>
        </w:rPr>
        <w:t xml:space="preserve"> its patented </w:t>
      </w:r>
      <w:proofErr w:type="spellStart"/>
      <w:r w:rsidR="00AF03F3" w:rsidRPr="00AF03F3">
        <w:rPr>
          <w:rFonts w:cstheme="minorHAnsi"/>
          <w:b/>
          <w:bCs/>
          <w:kern w:val="2"/>
          <w:lang w:val="en-US"/>
          <w14:ligatures w14:val="standardContextual"/>
        </w:rPr>
        <w:t>STARgate</w:t>
      </w:r>
      <w:proofErr w:type="spellEnd"/>
      <w:r w:rsidR="00AF03F3" w:rsidRPr="00AF03F3">
        <w:rPr>
          <w:rFonts w:cstheme="minorHAnsi"/>
          <w:b/>
          <w:bCs/>
          <w:kern w:val="2"/>
          <w:lang w:val="en-US"/>
          <w14:ligatures w14:val="standardContextual"/>
        </w:rPr>
        <w:t xml:space="preserve"> HRS</w:t>
      </w:r>
      <w:r w:rsidR="00B47D35">
        <w:rPr>
          <w:rFonts w:cstheme="minorHAnsi"/>
          <w:b/>
          <w:bCs/>
          <w:kern w:val="2"/>
          <w:lang w:val="en-US"/>
          <w14:ligatures w14:val="standardContextual"/>
        </w:rPr>
        <w:t>®</w:t>
      </w:r>
      <w:r w:rsidR="00AF03F3" w:rsidRPr="00AF03F3">
        <w:rPr>
          <w:rFonts w:cstheme="minorHAnsi"/>
          <w:b/>
          <w:bCs/>
          <w:kern w:val="2"/>
          <w:lang w:val="en-US"/>
          <w14:ligatures w14:val="standardContextual"/>
        </w:rPr>
        <w:t xml:space="preserve"> hot runner technology</w:t>
      </w:r>
      <w:r w:rsidR="004423B0">
        <w:rPr>
          <w:rFonts w:cstheme="minorHAnsi"/>
          <w:b/>
          <w:bCs/>
          <w:kern w:val="2"/>
          <w:lang w:val="en-US"/>
          <w14:ligatures w14:val="standardContextual"/>
        </w:rPr>
        <w:t xml:space="preserve">, </w:t>
      </w:r>
      <w:r w:rsidR="004423B0" w:rsidRPr="00AF03F3">
        <w:rPr>
          <w:rFonts w:cstheme="minorHAnsi"/>
          <w:b/>
          <w:bCs/>
          <w:kern w:val="2"/>
          <w:lang w:val="en-US"/>
          <w14:ligatures w14:val="standardContextual"/>
        </w:rPr>
        <w:t>featur</w:t>
      </w:r>
      <w:r w:rsidR="004423B0">
        <w:rPr>
          <w:rFonts w:cstheme="minorHAnsi"/>
          <w:b/>
          <w:bCs/>
          <w:kern w:val="2"/>
          <w:lang w:val="en-US"/>
          <w14:ligatures w14:val="standardContextual"/>
        </w:rPr>
        <w:t>ing</w:t>
      </w:r>
      <w:r w:rsidR="004423B0" w:rsidRPr="00AF03F3">
        <w:rPr>
          <w:rFonts w:cstheme="minorHAnsi"/>
          <w:b/>
          <w:bCs/>
          <w:kern w:val="2"/>
          <w:lang w:val="en-US"/>
          <w14:ligatures w14:val="standardContextual"/>
        </w:rPr>
        <w:t xml:space="preserve"> a completely redesigned gate unit</w:t>
      </w:r>
      <w:r w:rsidR="00AF03F3" w:rsidRPr="00AF03F3">
        <w:rPr>
          <w:rFonts w:cstheme="minorHAnsi"/>
          <w:b/>
          <w:bCs/>
          <w:kern w:val="2"/>
          <w:lang w:val="en-US"/>
          <w14:ligatures w14:val="standardContextual"/>
        </w:rPr>
        <w:t xml:space="preserve">. Unlike conventional designs with axially moving needles, this </w:t>
      </w:r>
      <w:r w:rsidR="004423B0" w:rsidRPr="00AF03F3">
        <w:rPr>
          <w:rFonts w:cstheme="minorHAnsi"/>
          <w:b/>
          <w:bCs/>
          <w:kern w:val="2"/>
          <w:lang w:val="en-US"/>
          <w14:ligatures w14:val="standardContextual"/>
        </w:rPr>
        <w:t xml:space="preserve">revolutionary </w:t>
      </w:r>
      <w:r w:rsidR="00AF03F3" w:rsidRPr="00AF03F3">
        <w:rPr>
          <w:rFonts w:cstheme="minorHAnsi"/>
          <w:b/>
          <w:bCs/>
          <w:kern w:val="2"/>
          <w:lang w:val="en-US"/>
          <w14:ligatures w14:val="standardContextual"/>
        </w:rPr>
        <w:t>technology uses a diaphragm-like element in the gate plane to manage melt flow into the cavity</w:t>
      </w:r>
      <w:r w:rsidR="004423B0">
        <w:rPr>
          <w:rFonts w:cstheme="minorHAnsi"/>
          <w:b/>
          <w:bCs/>
          <w:kern w:val="2"/>
          <w:lang w:val="en-US"/>
          <w14:ligatures w14:val="standardContextual"/>
        </w:rPr>
        <w:t xml:space="preserve">. </w:t>
      </w:r>
      <w:r w:rsidR="004423B0" w:rsidRPr="00AF03F3">
        <w:rPr>
          <w:rFonts w:cstheme="minorHAnsi"/>
          <w:b/>
          <w:bCs/>
          <w:kern w:val="2"/>
          <w:lang w:val="en-US"/>
          <w14:ligatures w14:val="standardContextual"/>
        </w:rPr>
        <w:t>Eliminat</w:t>
      </w:r>
      <w:r w:rsidR="004423B0">
        <w:rPr>
          <w:rFonts w:cstheme="minorHAnsi"/>
          <w:b/>
          <w:bCs/>
          <w:kern w:val="2"/>
          <w:lang w:val="en-US"/>
          <w14:ligatures w14:val="standardContextual"/>
        </w:rPr>
        <w:t>ing</w:t>
      </w:r>
      <w:r w:rsidR="004423B0" w:rsidRPr="00AF03F3">
        <w:rPr>
          <w:rFonts w:cstheme="minorHAnsi"/>
          <w:b/>
          <w:bCs/>
          <w:kern w:val="2"/>
          <w:lang w:val="en-US"/>
          <w14:ligatures w14:val="standardContextual"/>
        </w:rPr>
        <w:t xml:space="preserve"> </w:t>
      </w:r>
      <w:r w:rsidR="00AF03F3" w:rsidRPr="00AF03F3">
        <w:rPr>
          <w:rFonts w:cstheme="minorHAnsi"/>
          <w:b/>
          <w:bCs/>
          <w:kern w:val="2"/>
          <w:lang w:val="en-US"/>
          <w14:ligatures w14:val="standardContextual"/>
        </w:rPr>
        <w:t xml:space="preserve">the need for needles </w:t>
      </w:r>
      <w:r w:rsidR="004423B0" w:rsidRPr="004423B0">
        <w:rPr>
          <w:rFonts w:cstheme="minorHAnsi"/>
          <w:b/>
          <w:bCs/>
          <w:kern w:val="2"/>
          <w:lang w:val="en-US"/>
          <w14:ligatures w14:val="standardContextual"/>
        </w:rPr>
        <w:t xml:space="preserve">provides numerous </w:t>
      </w:r>
      <w:r w:rsidR="00AF03F3" w:rsidRPr="00AF03F3">
        <w:rPr>
          <w:rFonts w:cstheme="minorHAnsi"/>
          <w:b/>
          <w:bCs/>
          <w:kern w:val="2"/>
          <w:lang w:val="en-US"/>
          <w14:ligatures w14:val="standardContextual"/>
        </w:rPr>
        <w:t>processing and cost advantages.</w:t>
      </w:r>
    </w:p>
    <w:p w14:paraId="230897C6" w14:textId="1F983F3D" w:rsidR="00773880" w:rsidRPr="000F3591" w:rsidRDefault="000F3591" w:rsidP="000F3591">
      <w:pPr>
        <w:spacing w:before="240" w:after="0"/>
        <w:rPr>
          <w:rFonts w:cstheme="minorHAnsi"/>
          <w:kern w:val="2"/>
          <w:lang w:val="en-US"/>
          <w14:ligatures w14:val="standardContextual"/>
        </w:rPr>
      </w:pPr>
      <w:r>
        <w:rPr>
          <w:rFonts w:cstheme="minorHAnsi"/>
          <w:kern w:val="2"/>
          <w14:ligatures w14:val="standardContextual"/>
        </w:rPr>
        <w:t xml:space="preserve">Thanks to </w:t>
      </w:r>
      <w:r w:rsidR="00773880" w:rsidRPr="00AF03F3">
        <w:rPr>
          <w:rFonts w:cstheme="minorHAnsi"/>
          <w:kern w:val="2"/>
          <w14:ligatures w14:val="standardContextual"/>
        </w:rPr>
        <w:t xml:space="preserve">its diaphragmatic concept delivering optimal cooling performance, </w:t>
      </w:r>
      <w:proofErr w:type="spellStart"/>
      <w:r w:rsidR="00773880" w:rsidRPr="00AF03F3">
        <w:rPr>
          <w:rFonts w:cstheme="minorHAnsi"/>
          <w:kern w:val="2"/>
          <w14:ligatures w14:val="standardContextual"/>
        </w:rPr>
        <w:t>STARgate</w:t>
      </w:r>
      <w:proofErr w:type="spellEnd"/>
      <w:r w:rsidR="00773880" w:rsidRPr="00AF03F3">
        <w:rPr>
          <w:rFonts w:cstheme="minorHAnsi"/>
          <w:kern w:val="2"/>
          <w14:ligatures w14:val="standardContextual"/>
        </w:rPr>
        <w:t xml:space="preserve"> HRS offers </w:t>
      </w:r>
      <w:r w:rsidRPr="00AF03F3">
        <w:rPr>
          <w:rFonts w:cstheme="minorHAnsi"/>
          <w:kern w:val="2"/>
          <w14:ligatures w14:val="standardContextual"/>
        </w:rPr>
        <w:t xml:space="preserve">a significant reduction in cycle time </w:t>
      </w:r>
      <w:r>
        <w:rPr>
          <w:rFonts w:cstheme="minorHAnsi"/>
          <w:kern w:val="2"/>
          <w14:ligatures w14:val="standardContextual"/>
        </w:rPr>
        <w:t xml:space="preserve">as </w:t>
      </w:r>
      <w:r w:rsidR="00773880" w:rsidRPr="00AF03F3">
        <w:rPr>
          <w:rFonts w:cstheme="minorHAnsi"/>
          <w:kern w:val="2"/>
          <w14:ligatures w14:val="standardContextual"/>
        </w:rPr>
        <w:t xml:space="preserve">a key advantage, resulting in higher productivity. The absence of components required </w:t>
      </w:r>
      <w:r w:rsidR="004423B0" w:rsidRPr="004423B0">
        <w:rPr>
          <w:rFonts w:cstheme="minorHAnsi"/>
          <w:kern w:val="2"/>
          <w14:ligatures w14:val="standardContextual"/>
        </w:rPr>
        <w:t xml:space="preserve">for guiding and moving </w:t>
      </w:r>
      <w:r w:rsidR="00773880" w:rsidRPr="00AF03F3">
        <w:rPr>
          <w:rFonts w:cstheme="minorHAnsi"/>
          <w:kern w:val="2"/>
          <w14:ligatures w14:val="standardContextual"/>
        </w:rPr>
        <w:t xml:space="preserve">the needle also streamlines manufacturing, assembly, and maintenance operations. </w:t>
      </w:r>
      <w:r w:rsidR="004423B0">
        <w:rPr>
          <w:rFonts w:cstheme="minorHAnsi"/>
          <w:kern w:val="2"/>
          <w14:ligatures w14:val="standardContextual"/>
        </w:rPr>
        <w:t>Its</w:t>
      </w:r>
      <w:r w:rsidR="00773880" w:rsidRPr="00AF03F3">
        <w:rPr>
          <w:rFonts w:cstheme="minorHAnsi"/>
          <w:kern w:val="2"/>
          <w14:ligatures w14:val="standardContextual"/>
        </w:rPr>
        <w:t xml:space="preserve"> </w:t>
      </w:r>
      <w:r>
        <w:rPr>
          <w:rFonts w:cstheme="minorHAnsi"/>
          <w:kern w:val="2"/>
          <w14:ligatures w14:val="standardContextual"/>
        </w:rPr>
        <w:t xml:space="preserve">innovative </w:t>
      </w:r>
      <w:r w:rsidR="00773880" w:rsidRPr="00AF03F3">
        <w:rPr>
          <w:rFonts w:cstheme="minorHAnsi"/>
          <w:kern w:val="2"/>
          <w14:ligatures w14:val="standardContextual"/>
        </w:rPr>
        <w:t>design eliminat</w:t>
      </w:r>
      <w:r w:rsidR="000172CC">
        <w:rPr>
          <w:rFonts w:cstheme="minorHAnsi"/>
          <w:kern w:val="2"/>
          <w14:ligatures w14:val="standardContextual"/>
        </w:rPr>
        <w:t>es</w:t>
      </w:r>
      <w:r w:rsidR="00773880" w:rsidRPr="00AF03F3">
        <w:rPr>
          <w:rFonts w:cstheme="minorHAnsi"/>
          <w:kern w:val="2"/>
          <w14:ligatures w14:val="standardContextual"/>
        </w:rPr>
        <w:t xml:space="preserve"> the </w:t>
      </w:r>
      <w:r w:rsidR="000172CC">
        <w:rPr>
          <w:rFonts w:cstheme="minorHAnsi"/>
          <w:kern w:val="2"/>
          <w14:ligatures w14:val="standardContextual"/>
        </w:rPr>
        <w:t xml:space="preserve">need for </w:t>
      </w:r>
      <w:r w:rsidR="00773880" w:rsidRPr="00AF03F3">
        <w:rPr>
          <w:rFonts w:cstheme="minorHAnsi"/>
          <w:kern w:val="2"/>
          <w14:ligatures w14:val="standardContextual"/>
        </w:rPr>
        <w:t>actuator installation space</w:t>
      </w:r>
      <w:r w:rsidR="000172CC">
        <w:rPr>
          <w:rFonts w:cstheme="minorHAnsi"/>
          <w:kern w:val="2"/>
          <w14:ligatures w14:val="standardContextual"/>
        </w:rPr>
        <w:t xml:space="preserve">, which is </w:t>
      </w:r>
      <w:r w:rsidR="00773880" w:rsidRPr="00AF03F3">
        <w:rPr>
          <w:rFonts w:cstheme="minorHAnsi"/>
          <w:kern w:val="2"/>
          <w14:ligatures w14:val="standardContextual"/>
        </w:rPr>
        <w:t>typically positioned axially above the needles in conventional systems</w:t>
      </w:r>
      <w:r w:rsidR="000172CC">
        <w:rPr>
          <w:rFonts w:cstheme="minorHAnsi"/>
          <w:kern w:val="2"/>
          <w14:ligatures w14:val="standardContextual"/>
        </w:rPr>
        <w:t xml:space="preserve">, </w:t>
      </w:r>
      <w:r w:rsidR="00773880" w:rsidRPr="00AF03F3">
        <w:rPr>
          <w:rFonts w:cstheme="minorHAnsi"/>
          <w:kern w:val="2"/>
          <w14:ligatures w14:val="standardContextual"/>
        </w:rPr>
        <w:t>allow</w:t>
      </w:r>
      <w:r w:rsidR="000172CC">
        <w:rPr>
          <w:rFonts w:cstheme="minorHAnsi"/>
          <w:kern w:val="2"/>
          <w14:ligatures w14:val="standardContextual"/>
        </w:rPr>
        <w:t>ing</w:t>
      </w:r>
      <w:r w:rsidR="00773880" w:rsidRPr="00AF03F3">
        <w:rPr>
          <w:rFonts w:cstheme="minorHAnsi"/>
          <w:kern w:val="2"/>
          <w14:ligatures w14:val="standardContextual"/>
        </w:rPr>
        <w:t xml:space="preserve"> for thinner back plates. </w:t>
      </w:r>
      <w:r>
        <w:rPr>
          <w:rFonts w:cstheme="minorHAnsi"/>
          <w:kern w:val="2"/>
          <w:lang w:val="en-US"/>
          <w14:ligatures w14:val="standardContextual"/>
        </w:rPr>
        <w:t>Additionally</w:t>
      </w:r>
      <w:r w:rsidRPr="000F3591">
        <w:rPr>
          <w:rFonts w:cstheme="minorHAnsi"/>
          <w:kern w:val="2"/>
          <w:lang w:val="en-US"/>
          <w14:ligatures w14:val="standardContextual"/>
        </w:rPr>
        <w:t xml:space="preserve">, the innovative </w:t>
      </w:r>
      <w:proofErr w:type="spellStart"/>
      <w:r w:rsidRPr="000F3591">
        <w:rPr>
          <w:rFonts w:cstheme="minorHAnsi"/>
          <w:kern w:val="2"/>
          <w:lang w:val="en-US"/>
          <w14:ligatures w14:val="standardContextual"/>
        </w:rPr>
        <w:t>pinless</w:t>
      </w:r>
      <w:proofErr w:type="spellEnd"/>
      <w:r w:rsidRPr="000F3591">
        <w:rPr>
          <w:rFonts w:cstheme="minorHAnsi"/>
          <w:kern w:val="2"/>
          <w:lang w:val="en-US"/>
          <w14:ligatures w14:val="standardContextual"/>
        </w:rPr>
        <w:t xml:space="preserve"> configuration allows for smaller nozzle diameters and reduced mold pocket sizes, making the </w:t>
      </w:r>
      <w:proofErr w:type="spellStart"/>
      <w:r w:rsidRPr="000F3591">
        <w:rPr>
          <w:rFonts w:cstheme="minorHAnsi"/>
          <w:kern w:val="2"/>
          <w:lang w:val="en-US"/>
          <w14:ligatures w14:val="standardContextual"/>
        </w:rPr>
        <w:t>STARgate</w:t>
      </w:r>
      <w:proofErr w:type="spellEnd"/>
      <w:r w:rsidRPr="000F3591">
        <w:rPr>
          <w:rFonts w:cstheme="minorHAnsi"/>
          <w:kern w:val="2"/>
          <w:lang w:val="en-US"/>
          <w14:ligatures w14:val="standardContextual"/>
        </w:rPr>
        <w:t xml:space="preserve"> HRS an exceptionally compact solution.</w:t>
      </w:r>
    </w:p>
    <w:p w14:paraId="2D714E46" w14:textId="50F1C7EE" w:rsidR="000172CC" w:rsidRPr="000172CC" w:rsidRDefault="000172CC" w:rsidP="000172CC">
      <w:pPr>
        <w:spacing w:before="240" w:after="0"/>
        <w:rPr>
          <w:rFonts w:cstheme="minorHAnsi"/>
          <w:kern w:val="2"/>
          <w:lang w:val="en-US"/>
          <w14:ligatures w14:val="standardContextual"/>
        </w:rPr>
      </w:pPr>
      <w:r w:rsidRPr="000172CC">
        <w:rPr>
          <w:rFonts w:cstheme="minorHAnsi"/>
          <w:kern w:val="2"/>
          <w:lang w:val="en-US"/>
          <w14:ligatures w14:val="standardContextual"/>
        </w:rPr>
        <w:t xml:space="preserve">The combination of smooth plastic flow and a reduced stagnation area </w:t>
      </w:r>
      <w:r w:rsidR="000F3591">
        <w:rPr>
          <w:rFonts w:cstheme="minorHAnsi"/>
          <w:kern w:val="2"/>
          <w:lang w:val="en-US"/>
          <w14:ligatures w14:val="standardContextual"/>
        </w:rPr>
        <w:t>enables</w:t>
      </w:r>
      <w:r w:rsidRPr="000172CC">
        <w:rPr>
          <w:rFonts w:cstheme="minorHAnsi"/>
          <w:kern w:val="2"/>
          <w:lang w:val="en-US"/>
          <w14:ligatures w14:val="standardContextual"/>
        </w:rPr>
        <w:t xml:space="preserve"> faster color changes, lower scrap quantities, and lower pressure losses. Additionally, the easily replaceable gate insert reduces maintenance costs. The external position of the actuator contributes to lower energy consumption because it does not require cooling.</w:t>
      </w:r>
    </w:p>
    <w:p w14:paraId="2610E38B" w14:textId="5EE02AB5" w:rsidR="000172CC" w:rsidRPr="000172CC" w:rsidRDefault="000172CC" w:rsidP="000172CC">
      <w:pPr>
        <w:spacing w:before="240" w:after="0"/>
        <w:rPr>
          <w:rFonts w:cstheme="minorHAnsi"/>
          <w:kern w:val="2"/>
          <w:lang w:val="en-US"/>
          <w14:ligatures w14:val="standardContextual"/>
        </w:rPr>
      </w:pPr>
      <w:r w:rsidRPr="000172CC">
        <w:rPr>
          <w:rFonts w:cstheme="minorHAnsi"/>
          <w:kern w:val="2"/>
          <w:lang w:val="en-US"/>
          <w14:ligatures w14:val="standardContextual"/>
        </w:rPr>
        <w:lastRenderedPageBreak/>
        <w:t xml:space="preserve">Experience at the Oerlikon HRSflow </w:t>
      </w:r>
      <w:r w:rsidR="00164CF0">
        <w:rPr>
          <w:rFonts w:cstheme="minorHAnsi"/>
          <w:kern w:val="2"/>
          <w:lang w:val="en-US"/>
          <w14:ligatures w14:val="standardContextual"/>
        </w:rPr>
        <w:t xml:space="preserve">R&amp;D </w:t>
      </w:r>
      <w:r w:rsidRPr="000172CC">
        <w:rPr>
          <w:rFonts w:cstheme="minorHAnsi"/>
          <w:kern w:val="2"/>
          <w:lang w:val="en-US"/>
          <w14:ligatures w14:val="standardContextual"/>
        </w:rPr>
        <w:t xml:space="preserve">Technical Center shows that the new </w:t>
      </w:r>
      <w:proofErr w:type="spellStart"/>
      <w:r w:rsidRPr="000172CC">
        <w:rPr>
          <w:rFonts w:cstheme="minorHAnsi"/>
          <w:kern w:val="2"/>
          <w:lang w:val="en-US"/>
          <w14:ligatures w14:val="standardContextual"/>
        </w:rPr>
        <w:t>STARgate</w:t>
      </w:r>
      <w:proofErr w:type="spellEnd"/>
      <w:r w:rsidRPr="000172CC">
        <w:rPr>
          <w:rFonts w:cstheme="minorHAnsi"/>
          <w:kern w:val="2"/>
          <w:lang w:val="en-US"/>
          <w14:ligatures w14:val="standardContextual"/>
        </w:rPr>
        <w:t xml:space="preserve"> HRS technology is ideal for injection molding medium-to-large parts with reduced holding and cycle times. For these types of applications, the cycle time can be up to 20% shorter than with conventional gate systems.</w:t>
      </w:r>
    </w:p>
    <w:p w14:paraId="7CB2EFF8" w14:textId="4FA66916" w:rsidR="00C956B7" w:rsidRPr="00AF03F3" w:rsidRDefault="00C956B7" w:rsidP="000F3591">
      <w:pPr>
        <w:spacing w:before="240" w:after="0"/>
        <w:rPr>
          <w:rFonts w:cstheme="minorHAnsi"/>
          <w:kern w:val="2"/>
          <w:lang w:val="en-US"/>
          <w14:ligatures w14:val="standardContextual"/>
        </w:rPr>
      </w:pPr>
      <w:r w:rsidRPr="00AF03F3">
        <w:rPr>
          <w:rFonts w:cstheme="minorHAnsi"/>
          <w:kern w:val="2"/>
          <w:lang w:val="en-US"/>
          <w14:ligatures w14:val="standardContextual"/>
        </w:rPr>
        <w:t>Massimo Rossi, R&amp;D</w:t>
      </w:r>
      <w:r w:rsidR="00D9016C" w:rsidRPr="00AF03F3">
        <w:rPr>
          <w:rFonts w:cstheme="minorHAnsi"/>
          <w:kern w:val="2"/>
          <w:lang w:val="en-US"/>
          <w14:ligatures w14:val="standardContextual"/>
        </w:rPr>
        <w:t xml:space="preserve"> Director</w:t>
      </w:r>
      <w:r w:rsidRPr="00AF03F3">
        <w:rPr>
          <w:rFonts w:cstheme="minorHAnsi"/>
          <w:kern w:val="2"/>
          <w:lang w:val="en-US"/>
          <w14:ligatures w14:val="standardContextual"/>
        </w:rPr>
        <w:t xml:space="preserve"> at Oerlikon HRSflow, comments: “</w:t>
      </w:r>
      <w:r w:rsidR="000F3591" w:rsidRPr="000F3591">
        <w:rPr>
          <w:rFonts w:cstheme="minorHAnsi"/>
          <w:kern w:val="2"/>
          <w:lang w:val="en-US"/>
          <w14:ligatures w14:val="standardContextual"/>
        </w:rPr>
        <w:t xml:space="preserve">A new era in valve gate solutions has begun. The needle-free </w:t>
      </w:r>
      <w:proofErr w:type="spellStart"/>
      <w:r w:rsidR="000F3591" w:rsidRPr="000F3591">
        <w:rPr>
          <w:rFonts w:cstheme="minorHAnsi"/>
          <w:kern w:val="2"/>
          <w:lang w:val="en-US"/>
          <w14:ligatures w14:val="standardContextual"/>
        </w:rPr>
        <w:t>STARgate</w:t>
      </w:r>
      <w:proofErr w:type="spellEnd"/>
      <w:r w:rsidR="000F3591" w:rsidRPr="000F3591">
        <w:rPr>
          <w:rFonts w:cstheme="minorHAnsi"/>
          <w:kern w:val="2"/>
          <w:lang w:val="en-US"/>
          <w14:ligatures w14:val="standardContextual"/>
        </w:rPr>
        <w:t xml:space="preserve"> HRS hot runner technology</w:t>
      </w:r>
      <w:r w:rsidR="00BD37FB">
        <w:rPr>
          <w:rFonts w:cstheme="minorHAnsi"/>
          <w:kern w:val="2"/>
          <w:lang w:val="en-US"/>
          <w14:ligatures w14:val="standardContextual"/>
        </w:rPr>
        <w:t>,</w:t>
      </w:r>
      <w:r w:rsidR="000F3591" w:rsidRPr="000F3591">
        <w:rPr>
          <w:rFonts w:cstheme="minorHAnsi"/>
          <w:kern w:val="2"/>
          <w:lang w:val="en-US"/>
          <w14:ligatures w14:val="standardContextual"/>
        </w:rPr>
        <w:t xml:space="preserve"> </w:t>
      </w:r>
      <w:r w:rsidR="00BD37FB" w:rsidRPr="00BD37FB">
        <w:rPr>
          <w:rFonts w:cstheme="minorHAnsi"/>
          <w:kern w:val="2"/>
          <w:lang w:val="en-US"/>
          <w14:ligatures w14:val="standardContextual"/>
        </w:rPr>
        <w:t>which is expected to be available by mid-2026</w:t>
      </w:r>
      <w:r w:rsidR="00BD37FB">
        <w:rPr>
          <w:rFonts w:cstheme="minorHAnsi"/>
          <w:kern w:val="2"/>
          <w:lang w:val="en-US"/>
          <w14:ligatures w14:val="standardContextual"/>
        </w:rPr>
        <w:t xml:space="preserve">, </w:t>
      </w:r>
      <w:r w:rsidR="000F3591" w:rsidRPr="000F3591">
        <w:rPr>
          <w:rFonts w:cstheme="minorHAnsi"/>
          <w:kern w:val="2"/>
          <w:lang w:val="en-US"/>
          <w14:ligatures w14:val="standardContextual"/>
        </w:rPr>
        <w:t>is a true game changer</w:t>
      </w:r>
      <w:r w:rsidR="00BD37FB">
        <w:rPr>
          <w:rFonts w:cstheme="minorHAnsi"/>
          <w:kern w:val="2"/>
          <w:lang w:val="en-US"/>
          <w14:ligatures w14:val="standardContextual"/>
        </w:rPr>
        <w:t xml:space="preserve">, because it </w:t>
      </w:r>
      <w:r w:rsidR="000F3591" w:rsidRPr="000F3591">
        <w:rPr>
          <w:rFonts w:cstheme="minorHAnsi"/>
          <w:kern w:val="2"/>
          <w:lang w:val="en-US"/>
          <w14:ligatures w14:val="standardContextual"/>
        </w:rPr>
        <w:t xml:space="preserve">will radically </w:t>
      </w:r>
      <w:r w:rsidR="00BD37FB">
        <w:rPr>
          <w:rFonts w:cstheme="minorHAnsi"/>
          <w:kern w:val="2"/>
          <w:lang w:val="en-US"/>
          <w14:ligatures w14:val="standardContextual"/>
        </w:rPr>
        <w:t>transform</w:t>
      </w:r>
      <w:r w:rsidR="000F3591" w:rsidRPr="000F3591">
        <w:rPr>
          <w:rFonts w:cstheme="minorHAnsi"/>
          <w:kern w:val="2"/>
          <w:lang w:val="en-US"/>
          <w14:ligatures w14:val="standardContextual"/>
        </w:rPr>
        <w:t xml:space="preserve"> the processing of amorphous thermoplastics. Ongoing developments aim to expand its range of applications. We are proud of this achievement by our development team, which includes employees from across the company.</w:t>
      </w:r>
      <w:r w:rsidR="000F3591">
        <w:rPr>
          <w:rFonts w:cstheme="minorHAnsi"/>
          <w:kern w:val="2"/>
          <w:lang w:val="en-US"/>
          <w14:ligatures w14:val="standardContextual"/>
        </w:rPr>
        <w:t>”</w:t>
      </w:r>
    </w:p>
    <w:p w14:paraId="77ACE637" w14:textId="4E552444" w:rsidR="00C956B7" w:rsidRPr="00AF03F3" w:rsidRDefault="00C956B7" w:rsidP="00C956B7">
      <w:pPr>
        <w:spacing w:before="240" w:after="0"/>
        <w:rPr>
          <w:rFonts w:cstheme="minorHAnsi"/>
          <w:kern w:val="2"/>
          <w:lang w:val="en-US"/>
          <w14:ligatures w14:val="standardContextual"/>
        </w:rPr>
      </w:pPr>
      <w:proofErr w:type="spellStart"/>
      <w:r w:rsidRPr="00AF03F3">
        <w:rPr>
          <w:rFonts w:cstheme="minorHAnsi"/>
          <w:kern w:val="2"/>
          <w:lang w:val="en-US"/>
          <w14:ligatures w14:val="standardContextual"/>
        </w:rPr>
        <w:t>STARgate</w:t>
      </w:r>
      <w:proofErr w:type="spellEnd"/>
      <w:r w:rsidRPr="00AF03F3">
        <w:rPr>
          <w:rFonts w:cstheme="minorHAnsi"/>
          <w:kern w:val="2"/>
          <w:lang w:val="en-US"/>
          <w14:ligatures w14:val="standardContextual"/>
        </w:rPr>
        <w:t xml:space="preserve"> HRS will be demonstrated live at K 2025 in the production of a 6-litre bucket with a </w:t>
      </w:r>
      <w:r w:rsidR="000F3591" w:rsidRPr="00AF03F3">
        <w:rPr>
          <w:rFonts w:cstheme="minorHAnsi"/>
          <w:kern w:val="2"/>
          <w:lang w:val="en-US"/>
          <w14:ligatures w14:val="standardContextual"/>
        </w:rPr>
        <w:t xml:space="preserve">1.1 mm </w:t>
      </w:r>
      <w:r w:rsidRPr="00AF03F3">
        <w:rPr>
          <w:rFonts w:cstheme="minorHAnsi"/>
          <w:kern w:val="2"/>
          <w:lang w:val="en-US"/>
          <w14:ligatures w14:val="standardContextual"/>
        </w:rPr>
        <w:t xml:space="preserve">wall thickness at the Italian injection molding machine manufacturer BMB (Hall 13/Booth A33). </w:t>
      </w:r>
      <w:r w:rsidR="000F3591" w:rsidRPr="00AF03F3">
        <w:rPr>
          <w:rFonts w:cstheme="minorHAnsi"/>
          <w:kern w:val="2"/>
          <w:lang w:val="en-US"/>
          <w14:ligatures w14:val="standardContextual"/>
        </w:rPr>
        <w:t xml:space="preserve">Project </w:t>
      </w:r>
      <w:r w:rsidRPr="00AF03F3">
        <w:rPr>
          <w:rFonts w:cstheme="minorHAnsi"/>
          <w:kern w:val="2"/>
          <w:lang w:val="en-US"/>
          <w14:ligatures w14:val="standardContextual"/>
        </w:rPr>
        <w:t xml:space="preserve">partners </w:t>
      </w:r>
      <w:r w:rsidR="000F3591">
        <w:rPr>
          <w:rFonts w:cstheme="minorHAnsi"/>
          <w:kern w:val="2"/>
          <w:lang w:val="en-US"/>
          <w14:ligatures w14:val="standardContextual"/>
        </w:rPr>
        <w:t xml:space="preserve">include </w:t>
      </w:r>
      <w:r w:rsidRPr="00AF03F3">
        <w:rPr>
          <w:rFonts w:cstheme="minorHAnsi"/>
          <w:kern w:val="2"/>
          <w:lang w:val="en-US"/>
          <w14:ligatures w14:val="standardContextual"/>
        </w:rPr>
        <w:t xml:space="preserve">the Dutch plastics processor Dijkstra Plastics, R&amp;D Plastics, Oerlikon Balzers and </w:t>
      </w:r>
      <w:proofErr w:type="spellStart"/>
      <w:r w:rsidRPr="00AF03F3">
        <w:rPr>
          <w:rFonts w:cstheme="minorHAnsi"/>
          <w:kern w:val="2"/>
          <w:lang w:val="en-US"/>
          <w14:ligatures w14:val="standardContextual"/>
        </w:rPr>
        <w:t>Piovan</w:t>
      </w:r>
      <w:proofErr w:type="spellEnd"/>
      <w:r w:rsidR="00AF03F3" w:rsidRPr="00AF03F3">
        <w:rPr>
          <w:rFonts w:cstheme="minorHAnsi"/>
          <w:kern w:val="2"/>
          <w:lang w:val="en-US"/>
          <w14:ligatures w14:val="standardContextual"/>
        </w:rPr>
        <w:t>.</w:t>
      </w:r>
    </w:p>
    <w:p w14:paraId="1E8E5965" w14:textId="77777777" w:rsidR="00C956B7" w:rsidRPr="00C956B7" w:rsidRDefault="00C956B7" w:rsidP="00C956B7">
      <w:pPr>
        <w:spacing w:before="240" w:after="0" w:line="240" w:lineRule="auto"/>
        <w:rPr>
          <w:rFonts w:eastAsia="Arial" w:cstheme="minorHAnsi"/>
          <w:b/>
          <w:bCs/>
          <w:color w:val="000000" w:themeColor="text1"/>
          <w:kern w:val="2"/>
          <w:lang w:val="en-US"/>
          <w14:ligatures w14:val="standardContextual"/>
        </w:rPr>
      </w:pPr>
      <w:bookmarkStart w:id="0" w:name="_Hlk192062735"/>
      <w:r w:rsidRPr="00C956B7">
        <w:rPr>
          <w:rFonts w:eastAsia="Arial" w:cstheme="minorHAnsi"/>
          <w:b/>
          <w:bCs/>
          <w:color w:val="000000" w:themeColor="text1"/>
          <w:kern w:val="2"/>
          <w:lang w:val="en-US"/>
          <w14:ligatures w14:val="standardContextual"/>
        </w:rPr>
        <w:t>For further information, please contact: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3"/>
        <w:gridCol w:w="4583"/>
      </w:tblGrid>
      <w:tr w:rsidR="00C956B7" w:rsidRPr="00DA296B" w14:paraId="568FA921" w14:textId="77777777" w:rsidTr="00BE4064">
        <w:trPr>
          <w:trHeight w:val="300"/>
        </w:trPr>
        <w:tc>
          <w:tcPr>
            <w:tcW w:w="4583" w:type="dxa"/>
            <w:tcMar>
              <w:left w:w="108" w:type="dxa"/>
              <w:right w:w="108" w:type="dxa"/>
            </w:tcMar>
          </w:tcPr>
          <w:p w14:paraId="56084A30" w14:textId="77777777" w:rsidR="00C956B7" w:rsidRPr="00C956B7" w:rsidRDefault="00C956B7" w:rsidP="00C956B7">
            <w:pPr>
              <w:jc w:val="both"/>
              <w:rPr>
                <w:rFonts w:cstheme="minorHAnsi"/>
                <w:kern w:val="2"/>
                <w14:ligatures w14:val="standardContextual"/>
              </w:rPr>
            </w:pPr>
            <w:r w:rsidRPr="00C956B7">
              <w:rPr>
                <w:rFonts w:eastAsia="Arial" w:cstheme="minorHAnsi"/>
                <w:kern w:val="2"/>
                <w14:ligatures w14:val="standardContextual"/>
              </w:rPr>
              <w:t>Chiara Montagner</w:t>
            </w:r>
          </w:p>
          <w:p w14:paraId="1712ECC1" w14:textId="77777777" w:rsidR="00C956B7" w:rsidRPr="00C956B7" w:rsidRDefault="00C956B7" w:rsidP="00C956B7">
            <w:pPr>
              <w:jc w:val="both"/>
              <w:rPr>
                <w:rFonts w:cstheme="minorHAnsi"/>
                <w:kern w:val="2"/>
                <w14:ligatures w14:val="standardContextual"/>
              </w:rPr>
            </w:pPr>
            <w:r w:rsidRPr="00C956B7">
              <w:rPr>
                <w:rFonts w:eastAsia="Arial" w:cstheme="minorHAnsi"/>
                <w:kern w:val="2"/>
                <w14:ligatures w14:val="standardContextual"/>
              </w:rPr>
              <w:t xml:space="preserve">Marketing &amp; Communication Manager </w:t>
            </w:r>
          </w:p>
          <w:p w14:paraId="4C116F5F" w14:textId="77777777" w:rsidR="00C956B7" w:rsidRPr="00C956B7" w:rsidRDefault="00C956B7" w:rsidP="00C956B7">
            <w:pPr>
              <w:jc w:val="both"/>
              <w:rPr>
                <w:rFonts w:cstheme="minorHAnsi"/>
                <w:kern w:val="2"/>
                <w14:ligatures w14:val="standardContextual"/>
              </w:rPr>
            </w:pPr>
            <w:r w:rsidRPr="00C956B7">
              <w:rPr>
                <w:rFonts w:eastAsia="Arial" w:cstheme="minorHAnsi"/>
                <w:kern w:val="2"/>
                <w14:ligatures w14:val="standardContextual"/>
              </w:rPr>
              <w:t>Oerlikon HRSflow</w:t>
            </w:r>
          </w:p>
          <w:p w14:paraId="53EA5F62" w14:textId="77777777" w:rsidR="00C956B7" w:rsidRPr="00C956B7" w:rsidRDefault="00C956B7" w:rsidP="00C956B7">
            <w:pPr>
              <w:jc w:val="both"/>
              <w:rPr>
                <w:rFonts w:cstheme="minorHAnsi"/>
                <w:kern w:val="2"/>
                <w:lang w:val="de-DE"/>
                <w14:ligatures w14:val="standardContextual"/>
              </w:rPr>
            </w:pPr>
            <w:r w:rsidRPr="00C956B7">
              <w:rPr>
                <w:rFonts w:eastAsia="Arial" w:cstheme="minorHAnsi"/>
                <w:kern w:val="2"/>
                <w:lang w:val="de-DE"/>
                <w14:ligatures w14:val="standardContextual"/>
              </w:rPr>
              <w:t>Tel: +39 0422 750 127</w:t>
            </w:r>
          </w:p>
          <w:p w14:paraId="615A2491" w14:textId="77777777" w:rsidR="00C956B7" w:rsidRPr="00C956B7" w:rsidRDefault="00C956B7" w:rsidP="00C956B7">
            <w:pPr>
              <w:jc w:val="both"/>
              <w:rPr>
                <w:rFonts w:cstheme="minorHAnsi"/>
                <w:kern w:val="2"/>
                <w:lang w:val="de-DE"/>
                <w14:ligatures w14:val="standardContextual"/>
              </w:rPr>
            </w:pPr>
            <w:hyperlink r:id="rId11">
              <w:r w:rsidRPr="00C956B7">
                <w:rPr>
                  <w:rFonts w:eastAsia="Arial" w:cstheme="minorHAnsi"/>
                  <w:color w:val="0563C1" w:themeColor="hyperlink"/>
                  <w:kern w:val="2"/>
                  <w:u w:val="single"/>
                  <w:lang w:val="de-DE"/>
                  <w14:ligatures w14:val="standardContextual"/>
                </w:rPr>
                <w:t>chiara.montagner@oerlikon.com</w:t>
              </w:r>
            </w:hyperlink>
          </w:p>
          <w:p w14:paraId="5A39B314" w14:textId="77777777" w:rsidR="00C956B7" w:rsidRPr="00C956B7" w:rsidRDefault="00C956B7" w:rsidP="00C956B7">
            <w:pPr>
              <w:spacing w:after="120"/>
              <w:jc w:val="both"/>
              <w:rPr>
                <w:rFonts w:cstheme="minorHAnsi"/>
                <w:kern w:val="2"/>
                <w:lang w:val="de-DE"/>
                <w14:ligatures w14:val="standardContextual"/>
              </w:rPr>
            </w:pPr>
            <w:hyperlink r:id="rId12">
              <w:r w:rsidRPr="00C956B7">
                <w:rPr>
                  <w:rFonts w:eastAsia="Arial" w:cstheme="minorHAnsi"/>
                  <w:color w:val="0563C1" w:themeColor="hyperlink"/>
                  <w:kern w:val="2"/>
                  <w:u w:val="single"/>
                  <w:lang w:val="de-DE"/>
                  <w14:ligatures w14:val="standardContextual"/>
                </w:rPr>
                <w:t>www.oerlikon.com/hrsflow</w:t>
              </w:r>
            </w:hyperlink>
          </w:p>
        </w:tc>
        <w:tc>
          <w:tcPr>
            <w:tcW w:w="4583" w:type="dxa"/>
            <w:tcMar>
              <w:left w:w="108" w:type="dxa"/>
              <w:right w:w="108" w:type="dxa"/>
            </w:tcMar>
          </w:tcPr>
          <w:p w14:paraId="7297EF63" w14:textId="77777777" w:rsidR="00C956B7" w:rsidRPr="00C956B7" w:rsidRDefault="00C956B7" w:rsidP="00C956B7">
            <w:pPr>
              <w:jc w:val="both"/>
              <w:rPr>
                <w:rFonts w:cstheme="minorHAnsi"/>
                <w:kern w:val="2"/>
                <w14:ligatures w14:val="standardContextual"/>
              </w:rPr>
            </w:pPr>
            <w:r w:rsidRPr="00C956B7">
              <w:rPr>
                <w:rFonts w:eastAsia="Arial" w:cstheme="minorHAnsi"/>
                <w:kern w:val="2"/>
                <w14:ligatures w14:val="standardContextual"/>
              </w:rPr>
              <w:t>Erica Gaggiato</w:t>
            </w:r>
          </w:p>
          <w:p w14:paraId="49C7A319" w14:textId="77777777" w:rsidR="00C956B7" w:rsidRPr="00C956B7" w:rsidRDefault="00C956B7" w:rsidP="00C956B7">
            <w:pPr>
              <w:jc w:val="both"/>
              <w:rPr>
                <w:rFonts w:cstheme="minorHAnsi"/>
                <w:kern w:val="2"/>
                <w14:ligatures w14:val="standardContextual"/>
              </w:rPr>
            </w:pPr>
            <w:r w:rsidRPr="00C956B7">
              <w:rPr>
                <w:rFonts w:eastAsia="Arial" w:cstheme="minorHAnsi"/>
                <w:kern w:val="2"/>
                <w14:ligatures w14:val="standardContextual"/>
              </w:rPr>
              <w:t>Marketing &amp; Communication Specialist</w:t>
            </w:r>
          </w:p>
          <w:p w14:paraId="0AC8D2EC" w14:textId="77777777" w:rsidR="00C956B7" w:rsidRPr="00C956B7" w:rsidRDefault="00C956B7" w:rsidP="00C956B7">
            <w:pPr>
              <w:jc w:val="both"/>
              <w:rPr>
                <w:rFonts w:cstheme="minorHAnsi"/>
                <w:kern w:val="2"/>
                <w14:ligatures w14:val="standardContextual"/>
              </w:rPr>
            </w:pPr>
            <w:r w:rsidRPr="00C956B7">
              <w:rPr>
                <w:rFonts w:eastAsia="Arial" w:cstheme="minorHAnsi"/>
                <w:kern w:val="2"/>
                <w14:ligatures w14:val="standardContextual"/>
              </w:rPr>
              <w:t>Oerlikon HRSflow</w:t>
            </w:r>
          </w:p>
          <w:p w14:paraId="55505D3B" w14:textId="77777777" w:rsidR="00C956B7" w:rsidRPr="00C956B7" w:rsidRDefault="00C956B7" w:rsidP="00C956B7">
            <w:pPr>
              <w:jc w:val="both"/>
              <w:rPr>
                <w:rFonts w:cstheme="minorHAnsi"/>
                <w:kern w:val="2"/>
                <w:lang w:val="de-DE"/>
                <w14:ligatures w14:val="standardContextual"/>
              </w:rPr>
            </w:pPr>
            <w:r w:rsidRPr="00C956B7">
              <w:rPr>
                <w:rFonts w:eastAsia="Arial" w:cstheme="minorHAnsi"/>
                <w:kern w:val="2"/>
                <w:lang w:val="de-DE"/>
                <w14:ligatures w14:val="standardContextual"/>
              </w:rPr>
              <w:t>Tel: +39 0422 750 120</w:t>
            </w:r>
          </w:p>
          <w:p w14:paraId="071594CD" w14:textId="77777777" w:rsidR="00C956B7" w:rsidRPr="00C956B7" w:rsidRDefault="00C956B7" w:rsidP="00C956B7">
            <w:pPr>
              <w:jc w:val="both"/>
              <w:rPr>
                <w:rFonts w:cstheme="minorHAnsi"/>
                <w:kern w:val="2"/>
                <w:lang w:val="de-DE"/>
                <w14:ligatures w14:val="standardContextual"/>
              </w:rPr>
            </w:pPr>
            <w:hyperlink r:id="rId13" w:history="1">
              <w:r w:rsidRPr="00C956B7">
                <w:rPr>
                  <w:rFonts w:eastAsia="Arial" w:cstheme="minorHAnsi"/>
                  <w:color w:val="0563C1" w:themeColor="hyperlink"/>
                  <w:kern w:val="2"/>
                  <w:u w:val="single"/>
                  <w:lang w:val="de-DE"/>
                  <w14:ligatures w14:val="standardContextual"/>
                </w:rPr>
                <w:t>erica.gaggiato@oerlikon.com</w:t>
              </w:r>
            </w:hyperlink>
          </w:p>
          <w:p w14:paraId="61FA3352" w14:textId="77777777" w:rsidR="00C956B7" w:rsidRPr="00C956B7" w:rsidRDefault="00C956B7" w:rsidP="00C956B7">
            <w:pPr>
              <w:jc w:val="both"/>
              <w:rPr>
                <w:rFonts w:cstheme="minorHAnsi"/>
                <w:kern w:val="2"/>
                <w:lang w:val="de-DE"/>
                <w14:ligatures w14:val="standardContextual"/>
              </w:rPr>
            </w:pPr>
            <w:hyperlink r:id="rId14">
              <w:r w:rsidRPr="00C956B7">
                <w:rPr>
                  <w:rFonts w:eastAsia="Arial" w:cstheme="minorHAnsi"/>
                  <w:color w:val="0563C1" w:themeColor="hyperlink"/>
                  <w:kern w:val="2"/>
                  <w:u w:val="single"/>
                  <w:lang w:val="de-DE"/>
                  <w14:ligatures w14:val="standardContextual"/>
                </w:rPr>
                <w:t>www.oerlikon.com/hrsflow</w:t>
              </w:r>
            </w:hyperlink>
          </w:p>
        </w:tc>
      </w:tr>
    </w:tbl>
    <w:p w14:paraId="605836BF" w14:textId="77777777" w:rsidR="00C956B7" w:rsidRPr="00C956B7" w:rsidRDefault="00C956B7" w:rsidP="00C956B7">
      <w:pPr>
        <w:spacing w:before="240" w:after="0" w:line="240" w:lineRule="auto"/>
        <w:rPr>
          <w:rFonts w:cstheme="minorHAnsi"/>
          <w:kern w:val="2"/>
          <w:lang w:val="en-US"/>
          <w14:ligatures w14:val="standardContextual"/>
        </w:rPr>
      </w:pPr>
      <w:r w:rsidRPr="00C956B7">
        <w:rPr>
          <w:rFonts w:eastAsia="Arial" w:cstheme="minorHAnsi"/>
          <w:b/>
          <w:bCs/>
          <w:color w:val="000000" w:themeColor="text1"/>
          <w:kern w:val="2"/>
          <w:lang w:val="en-US"/>
          <w14:ligatures w14:val="standardContextual"/>
        </w:rPr>
        <w:t>Editorial contact and please send voucher copies to:</w:t>
      </w:r>
    </w:p>
    <w:p w14:paraId="33391C79" w14:textId="77777777" w:rsidR="00C956B7" w:rsidRPr="00C956B7" w:rsidRDefault="00C956B7" w:rsidP="00C956B7">
      <w:pPr>
        <w:spacing w:after="0" w:line="240" w:lineRule="auto"/>
        <w:ind w:firstLine="142"/>
        <w:rPr>
          <w:rFonts w:cstheme="minorHAnsi"/>
          <w:kern w:val="2"/>
          <w:lang w:val="de-DE"/>
          <w14:ligatures w14:val="standardContextual"/>
        </w:rPr>
      </w:pPr>
      <w:r w:rsidRPr="00C956B7">
        <w:rPr>
          <w:rFonts w:eastAsia="Arial" w:cstheme="minorHAnsi"/>
          <w:kern w:val="2"/>
          <w:lang w:val="de-DE"/>
          <w14:ligatures w14:val="standardContextual"/>
        </w:rPr>
        <w:t>Dr.-Ing. Jörg Wolters</w:t>
      </w:r>
    </w:p>
    <w:p w14:paraId="310614B1" w14:textId="77777777" w:rsidR="00C956B7" w:rsidRPr="00C956B7" w:rsidRDefault="00C956B7" w:rsidP="00C956B7">
      <w:pPr>
        <w:spacing w:after="0" w:line="240" w:lineRule="auto"/>
        <w:ind w:firstLine="142"/>
        <w:rPr>
          <w:rFonts w:cstheme="minorHAnsi"/>
          <w:kern w:val="2"/>
          <w:lang w:val="de-DE"/>
          <w14:ligatures w14:val="standardContextual"/>
        </w:rPr>
      </w:pPr>
      <w:r w:rsidRPr="00C956B7">
        <w:rPr>
          <w:rFonts w:eastAsia="Arial" w:cstheme="minorHAnsi"/>
          <w:kern w:val="2"/>
          <w:lang w:val="de-DE"/>
          <w14:ligatures w14:val="standardContextual"/>
        </w:rPr>
        <w:t>Konsens PR GmbH &amp; Co. KG</w:t>
      </w:r>
    </w:p>
    <w:p w14:paraId="51548FC2" w14:textId="77777777" w:rsidR="00C956B7" w:rsidRPr="00AF03F3" w:rsidRDefault="00C956B7" w:rsidP="00C956B7">
      <w:pPr>
        <w:spacing w:after="0" w:line="240" w:lineRule="auto"/>
        <w:ind w:left="142"/>
        <w:rPr>
          <w:rFonts w:cstheme="minorHAnsi"/>
          <w:kern w:val="2"/>
          <w:lang w:val="en-US"/>
          <w14:ligatures w14:val="standardContextual"/>
        </w:rPr>
      </w:pPr>
      <w:r w:rsidRPr="00C956B7">
        <w:rPr>
          <w:rFonts w:eastAsia="Arial" w:cstheme="minorHAnsi"/>
          <w:kern w:val="2"/>
          <w:lang w:val="de-DE"/>
          <w14:ligatures w14:val="standardContextual"/>
        </w:rPr>
        <w:t xml:space="preserve">Hans-Böckler-Str. </w:t>
      </w:r>
      <w:r w:rsidRPr="00AF03F3">
        <w:rPr>
          <w:rFonts w:eastAsia="Arial" w:cstheme="minorHAnsi"/>
          <w:kern w:val="2"/>
          <w:lang w:val="en-US"/>
          <w14:ligatures w14:val="standardContextual"/>
        </w:rPr>
        <w:t>20, D-63811 Stockstadt, Germany</w:t>
      </w:r>
    </w:p>
    <w:p w14:paraId="341BEDED" w14:textId="77777777" w:rsidR="00C956B7" w:rsidRPr="00AF03F3" w:rsidRDefault="00C956B7" w:rsidP="00C956B7">
      <w:pPr>
        <w:spacing w:after="0" w:line="240" w:lineRule="auto"/>
        <w:ind w:firstLine="142"/>
        <w:rPr>
          <w:rFonts w:cstheme="minorHAnsi"/>
          <w:kern w:val="2"/>
          <w:lang w:val="en-US"/>
          <w14:ligatures w14:val="standardContextual"/>
        </w:rPr>
      </w:pPr>
      <w:r w:rsidRPr="00AF03F3">
        <w:rPr>
          <w:rFonts w:eastAsia="Arial" w:cstheme="minorHAnsi"/>
          <w:kern w:val="2"/>
          <w:lang w:val="en-US"/>
          <w14:ligatures w14:val="standardContextual"/>
        </w:rPr>
        <w:t>Tel: +49 6027 99005 13</w:t>
      </w:r>
    </w:p>
    <w:p w14:paraId="2E837EE1" w14:textId="77777777" w:rsidR="00C956B7" w:rsidRPr="00AF03F3" w:rsidRDefault="00C956B7" w:rsidP="00C956B7">
      <w:pPr>
        <w:spacing w:after="240" w:line="240" w:lineRule="auto"/>
        <w:ind w:firstLine="142"/>
        <w:rPr>
          <w:rFonts w:cstheme="minorHAnsi"/>
          <w:kern w:val="2"/>
          <w:lang w:val="en-US"/>
          <w14:ligatures w14:val="standardContextual"/>
        </w:rPr>
      </w:pPr>
      <w:hyperlink r:id="rId15">
        <w:r w:rsidRPr="00AF03F3">
          <w:rPr>
            <w:rFonts w:eastAsia="Arial" w:cstheme="minorHAnsi"/>
            <w:color w:val="0563C1" w:themeColor="hyperlink"/>
            <w:kern w:val="2"/>
            <w:u w:val="single"/>
            <w:lang w:val="en-US"/>
            <w14:ligatures w14:val="standardContextual"/>
          </w:rPr>
          <w:t>mail@konsens.de</w:t>
        </w:r>
      </w:hyperlink>
      <w:r w:rsidRPr="00AF03F3">
        <w:rPr>
          <w:rFonts w:eastAsia="Arial" w:cstheme="minorHAnsi"/>
          <w:kern w:val="2"/>
          <w:u w:val="single"/>
          <w:lang w:val="en-US"/>
          <w14:ligatures w14:val="standardContextual"/>
        </w:rPr>
        <w:t xml:space="preserve">    </w:t>
      </w:r>
      <w:r w:rsidRPr="00AF03F3">
        <w:rPr>
          <w:rFonts w:eastAsia="Arial" w:cstheme="minorHAnsi"/>
          <w:color w:val="0563C1" w:themeColor="hyperlink"/>
          <w:kern w:val="2"/>
          <w:u w:val="single"/>
          <w:lang w:val="en-US"/>
          <w14:ligatures w14:val="standardContextual"/>
        </w:rPr>
        <w:t>www.konsens.de</w:t>
      </w:r>
    </w:p>
    <w:bookmarkEnd w:id="0"/>
    <w:p w14:paraId="78B09239" w14:textId="2E024CFE" w:rsidR="00E746E9" w:rsidRPr="000F3591" w:rsidRDefault="00C956B7" w:rsidP="000F3591">
      <w:pPr>
        <w:spacing w:before="240" w:after="0" w:line="240" w:lineRule="auto"/>
        <w:jc w:val="center"/>
        <w:rPr>
          <w:rFonts w:eastAsia="Arial" w:cstheme="minorHAnsi"/>
          <w:b/>
          <w:bCs/>
          <w:color w:val="000000" w:themeColor="text1"/>
          <w:kern w:val="2"/>
          <w:lang w:val="en-US"/>
          <w14:ligatures w14:val="standardContextual"/>
        </w:rPr>
      </w:pPr>
      <w:r w:rsidRPr="00C956B7">
        <w:rPr>
          <w:rFonts w:eastAsia="Arial" w:cstheme="minorHAnsi"/>
          <w:b/>
          <w:bCs/>
          <w:color w:val="000000" w:themeColor="text1"/>
          <w:kern w:val="2"/>
          <w:lang w:val="en-US"/>
          <w14:ligatures w14:val="standardContextual"/>
        </w:rPr>
        <w:t xml:space="preserve">Please find text and image for download at </w:t>
      </w:r>
      <w:hyperlink r:id="rId16" w:history="1">
        <w:r w:rsidRPr="00C956B7">
          <w:rPr>
            <w:rFonts w:eastAsia="Arial" w:cstheme="minorHAnsi"/>
            <w:b/>
            <w:bCs/>
            <w:color w:val="000000" w:themeColor="text1"/>
            <w:kern w:val="2"/>
            <w:lang w:val="en-US"/>
            <w14:ligatures w14:val="standardContextual"/>
          </w:rPr>
          <w:t>https://www.konsens.de/hrsflow</w:t>
        </w:r>
      </w:hyperlink>
    </w:p>
    <w:sectPr w:rsidR="00E746E9" w:rsidRPr="000F3591" w:rsidSect="00C956B7">
      <w:headerReference w:type="default" r:id="rId17"/>
      <w:pgSz w:w="11906" w:h="16838"/>
      <w:pgMar w:top="2552"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DF3F" w14:textId="77777777" w:rsidR="000F467B" w:rsidRDefault="000F467B" w:rsidP="00684F56">
      <w:pPr>
        <w:spacing w:after="0" w:line="240" w:lineRule="auto"/>
      </w:pPr>
      <w:r>
        <w:separator/>
      </w:r>
    </w:p>
  </w:endnote>
  <w:endnote w:type="continuationSeparator" w:id="0">
    <w:p w14:paraId="7FAF1A69" w14:textId="77777777" w:rsidR="000F467B" w:rsidRDefault="000F467B" w:rsidP="0068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7015" w14:textId="77777777" w:rsidR="000F467B" w:rsidRDefault="000F467B" w:rsidP="00684F56">
      <w:pPr>
        <w:spacing w:after="0" w:line="240" w:lineRule="auto"/>
      </w:pPr>
      <w:r>
        <w:separator/>
      </w:r>
    </w:p>
  </w:footnote>
  <w:footnote w:type="continuationSeparator" w:id="0">
    <w:p w14:paraId="71D03AE7" w14:textId="77777777" w:rsidR="000F467B" w:rsidRDefault="000F467B" w:rsidP="00684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956B7" w:rsidRPr="001674CD" w14:paraId="3A8B7B7F" w14:textId="77777777" w:rsidTr="007828D1">
      <w:tc>
        <w:tcPr>
          <w:tcW w:w="4508" w:type="dxa"/>
        </w:tcPr>
        <w:p w14:paraId="131C25C1" w14:textId="77777777" w:rsidR="00C956B7" w:rsidRPr="001674CD" w:rsidRDefault="00C956B7" w:rsidP="00D538B8">
          <w:pPr>
            <w:pStyle w:val="Kopfzeile"/>
          </w:pPr>
          <w:r w:rsidRPr="001674CD">
            <w:rPr>
              <w:noProof/>
            </w:rPr>
            <w:drawing>
              <wp:inline distT="0" distB="0" distL="0" distR="0" wp14:anchorId="4E31CB93" wp14:editId="675B95F9">
                <wp:extent cx="974725" cy="383540"/>
                <wp:effectExtent l="0" t="0" r="0" b="0"/>
                <wp:docPr id="943257038"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65495" name="Picture 1" descr="A red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4725" cy="383540"/>
                        </a:xfrm>
                        <a:prstGeom prst="rect">
                          <a:avLst/>
                        </a:prstGeom>
                      </pic:spPr>
                    </pic:pic>
                  </a:graphicData>
                </a:graphic>
              </wp:inline>
            </w:drawing>
          </w:r>
        </w:p>
      </w:tc>
      <w:tc>
        <w:tcPr>
          <w:tcW w:w="4508" w:type="dxa"/>
        </w:tcPr>
        <w:p w14:paraId="39E112EE" w14:textId="77777777" w:rsidR="00C956B7" w:rsidRPr="001674CD" w:rsidRDefault="00C956B7" w:rsidP="00F8399E">
          <w:pPr>
            <w:pStyle w:val="Kopfzeile"/>
            <w:jc w:val="right"/>
            <w:rPr>
              <w:rFonts w:cstheme="minorHAnsi"/>
              <w:sz w:val="22"/>
              <w:szCs w:val="22"/>
            </w:rPr>
          </w:pPr>
          <w:r w:rsidRPr="001674CD">
            <w:rPr>
              <w:rFonts w:cstheme="minorHAnsi"/>
              <w:noProof/>
            </w:rPr>
            <w:drawing>
              <wp:inline distT="0" distB="0" distL="0" distR="0" wp14:anchorId="3F956DEA" wp14:editId="62A67888">
                <wp:extent cx="1071499" cy="713142"/>
                <wp:effectExtent l="0" t="0" r="0" b="0"/>
                <wp:docPr id="492039710" name="Grafik 1" descr="Ein Bild, das Ball, Kugel, Ball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55341" name="Grafik 1" descr="Ein Bild, das Ball, Kugel, Ballo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086651" cy="723226"/>
                        </a:xfrm>
                        <a:prstGeom prst="rect">
                          <a:avLst/>
                        </a:prstGeom>
                      </pic:spPr>
                    </pic:pic>
                  </a:graphicData>
                </a:graphic>
              </wp:inline>
            </w:drawing>
          </w:r>
        </w:p>
        <w:p w14:paraId="0AA0167D" w14:textId="77777777" w:rsidR="00C956B7" w:rsidRPr="001674CD" w:rsidRDefault="00C956B7" w:rsidP="00F8399E">
          <w:pPr>
            <w:pStyle w:val="Kopfzeile"/>
            <w:jc w:val="right"/>
            <w:rPr>
              <w:rFonts w:cstheme="minorHAnsi"/>
              <w:sz w:val="22"/>
              <w:szCs w:val="22"/>
            </w:rPr>
          </w:pPr>
          <w:r w:rsidRPr="001674CD">
            <w:rPr>
              <w:rFonts w:cstheme="minorHAnsi"/>
              <w:sz w:val="22"/>
              <w:szCs w:val="22"/>
            </w:rPr>
            <w:t>Hall</w:t>
          </w:r>
          <w:r>
            <w:rPr>
              <w:rFonts w:cstheme="minorHAnsi"/>
              <w:sz w:val="22"/>
              <w:szCs w:val="22"/>
            </w:rPr>
            <w:t>e</w:t>
          </w:r>
          <w:r w:rsidRPr="001674CD">
            <w:rPr>
              <w:rFonts w:cstheme="minorHAnsi"/>
              <w:sz w:val="22"/>
              <w:szCs w:val="22"/>
            </w:rPr>
            <w:t xml:space="preserve"> 1, Stand C</w:t>
          </w:r>
          <w:r>
            <w:rPr>
              <w:rFonts w:cstheme="minorHAnsi"/>
              <w:sz w:val="22"/>
              <w:szCs w:val="22"/>
            </w:rPr>
            <w:t>72</w:t>
          </w:r>
        </w:p>
      </w:tc>
    </w:tr>
  </w:tbl>
  <w:p w14:paraId="140D98EC" w14:textId="77777777" w:rsidR="00C956B7" w:rsidRPr="001674CD" w:rsidRDefault="00C956B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B7"/>
    <w:rsid w:val="000172CC"/>
    <w:rsid w:val="000310DB"/>
    <w:rsid w:val="0003305E"/>
    <w:rsid w:val="00041E8C"/>
    <w:rsid w:val="000421BC"/>
    <w:rsid w:val="00055664"/>
    <w:rsid w:val="00060348"/>
    <w:rsid w:val="000701CD"/>
    <w:rsid w:val="0007691A"/>
    <w:rsid w:val="000C01EA"/>
    <w:rsid w:val="000D5E9A"/>
    <w:rsid w:val="000E3CA7"/>
    <w:rsid w:val="000E45DD"/>
    <w:rsid w:val="000F3591"/>
    <w:rsid w:val="000F467B"/>
    <w:rsid w:val="00114458"/>
    <w:rsid w:val="00143378"/>
    <w:rsid w:val="00155AAD"/>
    <w:rsid w:val="00164899"/>
    <w:rsid w:val="00164CF0"/>
    <w:rsid w:val="00170250"/>
    <w:rsid w:val="00173AA9"/>
    <w:rsid w:val="00177D68"/>
    <w:rsid w:val="001B4469"/>
    <w:rsid w:val="001B4634"/>
    <w:rsid w:val="001C763E"/>
    <w:rsid w:val="001E1550"/>
    <w:rsid w:val="001F41B3"/>
    <w:rsid w:val="00206996"/>
    <w:rsid w:val="0021558A"/>
    <w:rsid w:val="00232121"/>
    <w:rsid w:val="0025471E"/>
    <w:rsid w:val="002A240F"/>
    <w:rsid w:val="002B256D"/>
    <w:rsid w:val="002D33FE"/>
    <w:rsid w:val="002F1109"/>
    <w:rsid w:val="003214B2"/>
    <w:rsid w:val="003357C8"/>
    <w:rsid w:val="00335B4B"/>
    <w:rsid w:val="003555EF"/>
    <w:rsid w:val="00355AAD"/>
    <w:rsid w:val="00387BBD"/>
    <w:rsid w:val="003D7A46"/>
    <w:rsid w:val="003F6124"/>
    <w:rsid w:val="00400177"/>
    <w:rsid w:val="00422013"/>
    <w:rsid w:val="004423B0"/>
    <w:rsid w:val="00446126"/>
    <w:rsid w:val="004909F3"/>
    <w:rsid w:val="004A7AB2"/>
    <w:rsid w:val="004B3068"/>
    <w:rsid w:val="004D189A"/>
    <w:rsid w:val="00521A1D"/>
    <w:rsid w:val="005A5A4D"/>
    <w:rsid w:val="005B2DBF"/>
    <w:rsid w:val="005B415E"/>
    <w:rsid w:val="005B62AC"/>
    <w:rsid w:val="005E50B1"/>
    <w:rsid w:val="005F36F8"/>
    <w:rsid w:val="00616AE7"/>
    <w:rsid w:val="00637C42"/>
    <w:rsid w:val="006448AC"/>
    <w:rsid w:val="00650FC2"/>
    <w:rsid w:val="00684F56"/>
    <w:rsid w:val="00686834"/>
    <w:rsid w:val="00686B53"/>
    <w:rsid w:val="006D1E14"/>
    <w:rsid w:val="006E42EA"/>
    <w:rsid w:val="007310D7"/>
    <w:rsid w:val="00750413"/>
    <w:rsid w:val="007623C6"/>
    <w:rsid w:val="00773880"/>
    <w:rsid w:val="007B4BD0"/>
    <w:rsid w:val="007B67FF"/>
    <w:rsid w:val="007B74E2"/>
    <w:rsid w:val="007D1A3D"/>
    <w:rsid w:val="007E3D38"/>
    <w:rsid w:val="008217C0"/>
    <w:rsid w:val="00826C0B"/>
    <w:rsid w:val="00846622"/>
    <w:rsid w:val="00847A0F"/>
    <w:rsid w:val="0086327E"/>
    <w:rsid w:val="00897D53"/>
    <w:rsid w:val="008A2A4B"/>
    <w:rsid w:val="008B7612"/>
    <w:rsid w:val="008D33A6"/>
    <w:rsid w:val="008D56DF"/>
    <w:rsid w:val="008D5B40"/>
    <w:rsid w:val="00906E42"/>
    <w:rsid w:val="00917E06"/>
    <w:rsid w:val="00945532"/>
    <w:rsid w:val="0095165C"/>
    <w:rsid w:val="00967524"/>
    <w:rsid w:val="00973D60"/>
    <w:rsid w:val="009941CB"/>
    <w:rsid w:val="009A224B"/>
    <w:rsid w:val="009E3268"/>
    <w:rsid w:val="009F6FE6"/>
    <w:rsid w:val="00A0146F"/>
    <w:rsid w:val="00A16DEA"/>
    <w:rsid w:val="00A62AD7"/>
    <w:rsid w:val="00A726A2"/>
    <w:rsid w:val="00A90130"/>
    <w:rsid w:val="00AB132E"/>
    <w:rsid w:val="00AB2CA3"/>
    <w:rsid w:val="00AB5F9E"/>
    <w:rsid w:val="00AD64A3"/>
    <w:rsid w:val="00AF03F3"/>
    <w:rsid w:val="00B07DF1"/>
    <w:rsid w:val="00B32DB5"/>
    <w:rsid w:val="00B36690"/>
    <w:rsid w:val="00B47D35"/>
    <w:rsid w:val="00B5540C"/>
    <w:rsid w:val="00B55494"/>
    <w:rsid w:val="00B67FF9"/>
    <w:rsid w:val="00B72616"/>
    <w:rsid w:val="00B75E08"/>
    <w:rsid w:val="00B76FD2"/>
    <w:rsid w:val="00B855C8"/>
    <w:rsid w:val="00B924E0"/>
    <w:rsid w:val="00BD2E0E"/>
    <w:rsid w:val="00BD37FB"/>
    <w:rsid w:val="00BE0D4B"/>
    <w:rsid w:val="00BF0F1E"/>
    <w:rsid w:val="00C1744A"/>
    <w:rsid w:val="00C238F2"/>
    <w:rsid w:val="00C43885"/>
    <w:rsid w:val="00C956B7"/>
    <w:rsid w:val="00CF5E46"/>
    <w:rsid w:val="00D00361"/>
    <w:rsid w:val="00D23E26"/>
    <w:rsid w:val="00D349CC"/>
    <w:rsid w:val="00D372F1"/>
    <w:rsid w:val="00D6180D"/>
    <w:rsid w:val="00D6259D"/>
    <w:rsid w:val="00D76272"/>
    <w:rsid w:val="00D9016C"/>
    <w:rsid w:val="00D92DC9"/>
    <w:rsid w:val="00DA296B"/>
    <w:rsid w:val="00DC0379"/>
    <w:rsid w:val="00DF0293"/>
    <w:rsid w:val="00E462E9"/>
    <w:rsid w:val="00E5629E"/>
    <w:rsid w:val="00E6001D"/>
    <w:rsid w:val="00E615B1"/>
    <w:rsid w:val="00E7434D"/>
    <w:rsid w:val="00E7435D"/>
    <w:rsid w:val="00E746E9"/>
    <w:rsid w:val="00E77972"/>
    <w:rsid w:val="00E876CD"/>
    <w:rsid w:val="00EA0571"/>
    <w:rsid w:val="00EA1E48"/>
    <w:rsid w:val="00EC09B2"/>
    <w:rsid w:val="00EF07B2"/>
    <w:rsid w:val="00EF13CE"/>
    <w:rsid w:val="00EF2409"/>
    <w:rsid w:val="00F00E47"/>
    <w:rsid w:val="00F038BE"/>
    <w:rsid w:val="00F23FCF"/>
    <w:rsid w:val="00F34B2A"/>
    <w:rsid w:val="00F46306"/>
    <w:rsid w:val="00F515AB"/>
    <w:rsid w:val="00F573CF"/>
    <w:rsid w:val="00F60808"/>
    <w:rsid w:val="00F6205B"/>
    <w:rsid w:val="00F67294"/>
    <w:rsid w:val="00F72644"/>
    <w:rsid w:val="00F966A1"/>
    <w:rsid w:val="00F971E4"/>
    <w:rsid w:val="00FA1475"/>
    <w:rsid w:val="00FA56F3"/>
    <w:rsid w:val="00FC02A9"/>
    <w:rsid w:val="00FD5C6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2CFD"/>
  <w15:chartTrackingRefBased/>
  <w15:docId w15:val="{75C7DEEB-2C79-4A2C-BDEC-0C6F6641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5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95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956B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956B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956B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956B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56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56B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56B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56B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956B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956B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956B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956B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956B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56B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56B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56B7"/>
    <w:rPr>
      <w:rFonts w:eastAsiaTheme="majorEastAsia" w:cstheme="majorBidi"/>
      <w:color w:val="272727" w:themeColor="text1" w:themeTint="D8"/>
    </w:rPr>
  </w:style>
  <w:style w:type="paragraph" w:styleId="Titel">
    <w:name w:val="Title"/>
    <w:basedOn w:val="Standard"/>
    <w:next w:val="Standard"/>
    <w:link w:val="TitelZchn"/>
    <w:uiPriority w:val="10"/>
    <w:qFormat/>
    <w:rsid w:val="00C95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56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56B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56B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56B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956B7"/>
    <w:rPr>
      <w:i/>
      <w:iCs/>
      <w:color w:val="404040" w:themeColor="text1" w:themeTint="BF"/>
    </w:rPr>
  </w:style>
  <w:style w:type="paragraph" w:styleId="Listenabsatz">
    <w:name w:val="List Paragraph"/>
    <w:basedOn w:val="Standard"/>
    <w:uiPriority w:val="34"/>
    <w:qFormat/>
    <w:rsid w:val="00C956B7"/>
    <w:pPr>
      <w:ind w:left="720"/>
      <w:contextualSpacing/>
    </w:pPr>
  </w:style>
  <w:style w:type="character" w:styleId="IntensiveHervorhebung">
    <w:name w:val="Intense Emphasis"/>
    <w:basedOn w:val="Absatz-Standardschriftart"/>
    <w:uiPriority w:val="21"/>
    <w:qFormat/>
    <w:rsid w:val="00C956B7"/>
    <w:rPr>
      <w:i/>
      <w:iCs/>
      <w:color w:val="2F5496" w:themeColor="accent1" w:themeShade="BF"/>
    </w:rPr>
  </w:style>
  <w:style w:type="paragraph" w:styleId="IntensivesZitat">
    <w:name w:val="Intense Quote"/>
    <w:basedOn w:val="Standard"/>
    <w:next w:val="Standard"/>
    <w:link w:val="IntensivesZitatZchn"/>
    <w:uiPriority w:val="30"/>
    <w:qFormat/>
    <w:rsid w:val="00C95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956B7"/>
    <w:rPr>
      <w:i/>
      <w:iCs/>
      <w:color w:val="2F5496" w:themeColor="accent1" w:themeShade="BF"/>
    </w:rPr>
  </w:style>
  <w:style w:type="character" w:styleId="IntensiverVerweis">
    <w:name w:val="Intense Reference"/>
    <w:basedOn w:val="Absatz-Standardschriftart"/>
    <w:uiPriority w:val="32"/>
    <w:qFormat/>
    <w:rsid w:val="00C956B7"/>
    <w:rPr>
      <w:b/>
      <w:bCs/>
      <w:smallCaps/>
      <w:color w:val="2F5496" w:themeColor="accent1" w:themeShade="BF"/>
      <w:spacing w:val="5"/>
    </w:rPr>
  </w:style>
  <w:style w:type="paragraph" w:styleId="Kopfzeile">
    <w:name w:val="header"/>
    <w:basedOn w:val="Standard"/>
    <w:link w:val="KopfzeileZchn"/>
    <w:uiPriority w:val="99"/>
    <w:unhideWhenUsed/>
    <w:rsid w:val="00C956B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956B7"/>
  </w:style>
  <w:style w:type="table" w:styleId="Tabellenraster">
    <w:name w:val="Table Grid"/>
    <w:basedOn w:val="NormaleTabelle"/>
    <w:uiPriority w:val="59"/>
    <w:rsid w:val="00C956B7"/>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uzeile">
    <w:name w:val="footer"/>
    <w:basedOn w:val="Standard"/>
    <w:link w:val="FuzeileZchn"/>
    <w:uiPriority w:val="99"/>
    <w:unhideWhenUsed/>
    <w:rsid w:val="00D92DC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92DC9"/>
  </w:style>
  <w:style w:type="paragraph" w:styleId="StandardWeb">
    <w:name w:val="Normal (Web)"/>
    <w:basedOn w:val="Standard"/>
    <w:uiPriority w:val="99"/>
    <w:semiHidden/>
    <w:unhideWhenUsed/>
    <w:rsid w:val="00AF03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a.gaggiato@oerlik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oerlikon.com/hrsflo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onsens.de/hrsflo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iara.montagner@oerlikon.com" TargetMode="External"/><Relationship Id="rId5" Type="http://schemas.openxmlformats.org/officeDocument/2006/relationships/settings" Target="settings.xml"/><Relationship Id="rId15" Type="http://schemas.openxmlformats.org/officeDocument/2006/relationships/hyperlink" Target="mailto:mail@konsens.d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oerlikon.com/hrsflo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067ac9-7c30-4069-bc82-c487ffba5aa0">
      <Terms xmlns="http://schemas.microsoft.com/office/infopath/2007/PartnerControls"/>
    </lcf76f155ced4ddcb4097134ff3c332f>
    <TaxCatchAll xmlns="44ad584b-ffee-412e-ab05-70865c8fad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63E1D72F421545AD5E76385CF4EE70" ma:contentTypeVersion="9" ma:contentTypeDescription="Create a new document." ma:contentTypeScope="" ma:versionID="78d8c7494496634d88987a0983ea5366">
  <xsd:schema xmlns:xsd="http://www.w3.org/2001/XMLSchema" xmlns:xs="http://www.w3.org/2001/XMLSchema" xmlns:p="http://schemas.microsoft.com/office/2006/metadata/properties" xmlns:ns2="220066f1-34b1-4065-9208-640b0a0fc898" xmlns:ns3="d40dcdce-7d04-4eb6-84dd-42274914f3dc" xmlns:ns4="d0067ac9-7c30-4069-bc82-c487ffba5aa0" xmlns:ns5="44ad584b-ffee-412e-ab05-70865c8fada7" targetNamespace="http://schemas.microsoft.com/office/2006/metadata/properties" ma:root="true" ma:fieldsID="a191622d0ac9ba756af46c32cf01a1c6" ns2:_="" ns3:_="" ns4:_="" ns5:_="">
    <xsd:import namespace="220066f1-34b1-4065-9208-640b0a0fc898"/>
    <xsd:import namespace="d40dcdce-7d04-4eb6-84dd-42274914f3dc"/>
    <xsd:import namespace="d0067ac9-7c30-4069-bc82-c487ffba5aa0"/>
    <xsd:import namespace="44ad584b-ffee-412e-ab05-70865c8fa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066f1-34b1-4065-9208-640b0a0fc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0dcdce-7d04-4eb6-84dd-42274914f3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67ac9-7c30-4069-bc82-c487ffba5aa0"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4f273-cd65-48bd-b7ec-e53081bfc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d584b-ffee-412e-ab05-70865c8fad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4ad584b-ffee-412e-ab05-70865c8fada7}" ma:internalName="TaxCatchAll" ma:showField="CatchAllData" ma:web="1b660786-ef27-4ef4-a6b9-7fdcae355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1914A-7E5C-416B-A1FB-7E04C46C6EE4}">
  <ds:schemaRefs>
    <ds:schemaRef ds:uri="http://schemas.microsoft.com/office/2006/metadata/properties"/>
    <ds:schemaRef ds:uri="http://schemas.microsoft.com/office/infopath/2007/PartnerControls"/>
    <ds:schemaRef ds:uri="d0067ac9-7c30-4069-bc82-c487ffba5aa0"/>
    <ds:schemaRef ds:uri="44ad584b-ffee-412e-ab05-70865c8fada7"/>
  </ds:schemaRefs>
</ds:datastoreItem>
</file>

<file path=customXml/itemProps2.xml><?xml version="1.0" encoding="utf-8"?>
<ds:datastoreItem xmlns:ds="http://schemas.openxmlformats.org/officeDocument/2006/customXml" ds:itemID="{92A137D2-09F2-49EF-A334-D02D60640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066f1-34b1-4065-9208-640b0a0fc898"/>
    <ds:schemaRef ds:uri="d40dcdce-7d04-4eb6-84dd-42274914f3dc"/>
    <ds:schemaRef ds:uri="d0067ac9-7c30-4069-bc82-c487ffba5aa0"/>
    <ds:schemaRef ds:uri="44ad584b-ffee-412e-ab05-70865c8f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2FC2C-8B86-49B8-B81A-EF0F34CEE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Gaggiato, Erica</dc:creator>
  <cp:keywords/>
  <dc:description/>
  <cp:lastModifiedBy>Jörg Wolters</cp:lastModifiedBy>
  <cp:revision>7</cp:revision>
  <dcterms:created xsi:type="dcterms:W3CDTF">2025-10-03T12:58:00Z</dcterms:created>
  <dcterms:modified xsi:type="dcterms:W3CDTF">2025-10-07T08:43:00Z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0x0101005363E1D72F421545AD5E76385CF4EE70</vt:lpwstr>
  </property>
  <property fmtid="{D5CDD505-2E9C-101B-9397-08002B2CF9AE}" pid="3" name="MediaServiceImageTags">
    <vt:lpwstr/>
  </property>
</Properties>
</file>